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5D9" w:rsidRPr="006376CE" w:rsidRDefault="00605B08" w:rsidP="00381388">
      <w:pPr>
        <w:spacing w:after="0"/>
        <w:rPr>
          <w:rFonts w:ascii="Times New Roman" w:hAnsi="Times New Roman" w:cs="Times New Roman"/>
          <w:b/>
          <w:sz w:val="24"/>
          <w:szCs w:val="28"/>
        </w:rPr>
      </w:pPr>
      <w:r w:rsidRPr="006376CE">
        <w:rPr>
          <w:rFonts w:ascii="Times New Roman" w:hAnsi="Times New Roman" w:cs="Times New Roman"/>
          <w:b/>
          <w:sz w:val="24"/>
          <w:szCs w:val="28"/>
        </w:rPr>
        <w:t>ВЫЯВЛЕНИЕ И ОЦЕНКА ФАКТОРОВ РИСКА ЭКОНОМИЧНОЙ БЕЗОПАСНОСТИ КОММЕ</w:t>
      </w:r>
      <w:r w:rsidR="006F2D19" w:rsidRPr="006376CE">
        <w:rPr>
          <w:rFonts w:ascii="Times New Roman" w:hAnsi="Times New Roman" w:cs="Times New Roman"/>
          <w:b/>
          <w:sz w:val="24"/>
          <w:szCs w:val="28"/>
        </w:rPr>
        <w:t>РЧЕСКОГО БАНКА (НА ПРИМЕРЕ АО «</w:t>
      </w:r>
      <w:r w:rsidRPr="006376CE">
        <w:rPr>
          <w:rFonts w:ascii="Times New Roman" w:hAnsi="Times New Roman" w:cs="Times New Roman"/>
          <w:b/>
          <w:sz w:val="24"/>
          <w:szCs w:val="28"/>
        </w:rPr>
        <w:t>РОССЕЛЬХОЗБАНК»)</w:t>
      </w:r>
    </w:p>
    <w:p w:rsidR="00605B08" w:rsidRPr="006376CE" w:rsidRDefault="00605B08" w:rsidP="00381388">
      <w:pPr>
        <w:spacing w:after="0"/>
        <w:rPr>
          <w:rFonts w:ascii="Times New Roman" w:hAnsi="Times New Roman" w:cs="Times New Roman"/>
          <w:b/>
          <w:sz w:val="24"/>
          <w:szCs w:val="28"/>
        </w:rPr>
      </w:pPr>
    </w:p>
    <w:p w:rsidR="00381388" w:rsidRPr="00A436AB" w:rsidRDefault="001054D3" w:rsidP="00381388">
      <w:pPr>
        <w:tabs>
          <w:tab w:val="left" w:pos="426"/>
        </w:tabs>
        <w:spacing w:after="0" w:line="240" w:lineRule="auto"/>
        <w:jc w:val="both"/>
        <w:outlineLvl w:val="0"/>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Фофонова</w:t>
      </w:r>
      <w:proofErr w:type="spellEnd"/>
      <w:r>
        <w:rPr>
          <w:rFonts w:ascii="Times New Roman" w:hAnsi="Times New Roman" w:cs="Times New Roman"/>
          <w:b/>
          <w:sz w:val="24"/>
          <w:szCs w:val="24"/>
          <w:lang w:eastAsia="ru-RU"/>
        </w:rPr>
        <w:t xml:space="preserve"> Ю.В</w:t>
      </w:r>
      <w:r w:rsidR="00381388" w:rsidRPr="00A436AB">
        <w:rPr>
          <w:rFonts w:ascii="Times New Roman" w:hAnsi="Times New Roman" w:cs="Times New Roman"/>
          <w:b/>
          <w:sz w:val="24"/>
          <w:szCs w:val="24"/>
          <w:lang w:eastAsia="ru-RU"/>
        </w:rPr>
        <w:t>.</w:t>
      </w:r>
    </w:p>
    <w:p w:rsidR="00381388" w:rsidRPr="00A436AB" w:rsidRDefault="00381388" w:rsidP="00381388">
      <w:pPr>
        <w:tabs>
          <w:tab w:val="left" w:pos="426"/>
        </w:tabs>
        <w:spacing w:after="0" w:line="240" w:lineRule="auto"/>
        <w:jc w:val="both"/>
        <w:rPr>
          <w:rFonts w:ascii="Times New Roman" w:hAnsi="Times New Roman" w:cs="Times New Roman"/>
          <w:b/>
          <w:sz w:val="20"/>
          <w:szCs w:val="20"/>
          <w:lang w:eastAsia="ru-RU"/>
        </w:rPr>
      </w:pPr>
    </w:p>
    <w:p w:rsidR="00381388" w:rsidRPr="00A436AB" w:rsidRDefault="00381388" w:rsidP="00381388">
      <w:pPr>
        <w:pBdr>
          <w:top w:val="single" w:sz="4" w:space="1" w:color="auto"/>
          <w:bottom w:val="single" w:sz="4" w:space="1" w:color="auto"/>
        </w:pBdr>
        <w:tabs>
          <w:tab w:val="left" w:pos="426"/>
        </w:tabs>
        <w:spacing w:after="0" w:line="240" w:lineRule="auto"/>
        <w:jc w:val="both"/>
        <w:rPr>
          <w:rFonts w:ascii="Times New Roman" w:hAnsi="Times New Roman" w:cs="Times New Roman"/>
          <w:b/>
          <w:color w:val="000000"/>
          <w:sz w:val="20"/>
          <w:szCs w:val="20"/>
          <w:lang w:eastAsia="ru-RU"/>
        </w:rPr>
      </w:pPr>
      <w:r w:rsidRPr="00A436AB">
        <w:rPr>
          <w:rFonts w:ascii="Times New Roman" w:eastAsia="Times New Roman" w:hAnsi="Times New Roman" w:cs="Times New Roman"/>
          <w:b/>
          <w:sz w:val="20"/>
          <w:szCs w:val="20"/>
          <w:lang w:eastAsia="ru-RU"/>
        </w:rPr>
        <w:t xml:space="preserve">Настоящая статья посвящена </w:t>
      </w:r>
      <w:proofErr w:type="spellStart"/>
      <w:r w:rsidR="006F2D19" w:rsidRPr="00A436AB">
        <w:rPr>
          <w:rFonts w:ascii="Times New Roman" w:eastAsia="Times New Roman" w:hAnsi="Times New Roman" w:cs="Times New Roman"/>
          <w:b/>
          <w:sz w:val="20"/>
          <w:szCs w:val="20"/>
          <w:lang w:eastAsia="ru-RU"/>
        </w:rPr>
        <w:t>торетическим</w:t>
      </w:r>
      <w:proofErr w:type="spellEnd"/>
      <w:r w:rsidR="006F2D19" w:rsidRPr="00A436AB">
        <w:rPr>
          <w:rFonts w:ascii="Times New Roman" w:eastAsia="Times New Roman" w:hAnsi="Times New Roman" w:cs="Times New Roman"/>
          <w:b/>
          <w:sz w:val="20"/>
          <w:szCs w:val="20"/>
          <w:lang w:eastAsia="ru-RU"/>
        </w:rPr>
        <w:t xml:space="preserve"> </w:t>
      </w:r>
      <w:proofErr w:type="spellStart"/>
      <w:r w:rsidR="006F2D19" w:rsidRPr="00A436AB">
        <w:rPr>
          <w:rFonts w:ascii="Times New Roman" w:eastAsia="Times New Roman" w:hAnsi="Times New Roman" w:cs="Times New Roman"/>
          <w:b/>
          <w:sz w:val="20"/>
          <w:szCs w:val="20"/>
          <w:lang w:eastAsia="ru-RU"/>
        </w:rPr>
        <w:t>обсновам</w:t>
      </w:r>
      <w:proofErr w:type="spellEnd"/>
      <w:r w:rsidR="006F2D19" w:rsidRPr="00A436AB">
        <w:rPr>
          <w:rFonts w:ascii="Times New Roman" w:eastAsia="Times New Roman" w:hAnsi="Times New Roman" w:cs="Times New Roman"/>
          <w:b/>
          <w:sz w:val="20"/>
          <w:szCs w:val="20"/>
          <w:lang w:eastAsia="ru-RU"/>
        </w:rPr>
        <w:t xml:space="preserve"> и сущности факторов риска экономической б</w:t>
      </w:r>
      <w:r w:rsidR="006376CE" w:rsidRPr="00A436AB">
        <w:rPr>
          <w:rFonts w:ascii="Times New Roman" w:eastAsia="Times New Roman" w:hAnsi="Times New Roman" w:cs="Times New Roman"/>
          <w:b/>
          <w:sz w:val="20"/>
          <w:szCs w:val="20"/>
          <w:lang w:eastAsia="ru-RU"/>
        </w:rPr>
        <w:t>езопасности коммерческого банка.</w:t>
      </w:r>
      <w:r w:rsidR="006F2D19" w:rsidRPr="00A436AB">
        <w:rPr>
          <w:rFonts w:ascii="Times New Roman" w:eastAsia="Times New Roman" w:hAnsi="Times New Roman" w:cs="Times New Roman"/>
          <w:b/>
          <w:sz w:val="20"/>
          <w:szCs w:val="20"/>
          <w:lang w:eastAsia="ru-RU"/>
        </w:rPr>
        <w:t xml:space="preserve"> </w:t>
      </w:r>
      <w:r w:rsidR="006376CE" w:rsidRPr="00A436AB">
        <w:rPr>
          <w:rFonts w:ascii="Times New Roman" w:eastAsia="Times New Roman" w:hAnsi="Times New Roman" w:cs="Times New Roman"/>
          <w:b/>
          <w:sz w:val="20"/>
          <w:szCs w:val="20"/>
          <w:lang w:eastAsia="ru-RU"/>
        </w:rPr>
        <w:t xml:space="preserve">Также в статье приводится понятие </w:t>
      </w:r>
      <w:proofErr w:type="spellStart"/>
      <w:r w:rsidR="006376CE" w:rsidRPr="00A436AB">
        <w:rPr>
          <w:rFonts w:ascii="Times New Roman" w:eastAsia="Times New Roman" w:hAnsi="Times New Roman" w:cs="Times New Roman"/>
          <w:b/>
          <w:sz w:val="20"/>
          <w:szCs w:val="20"/>
          <w:lang w:eastAsia="ru-RU"/>
        </w:rPr>
        <w:t>экономичсекой</w:t>
      </w:r>
      <w:proofErr w:type="spellEnd"/>
      <w:r w:rsidR="006376CE" w:rsidRPr="00A436AB">
        <w:rPr>
          <w:rFonts w:ascii="Times New Roman" w:eastAsia="Times New Roman" w:hAnsi="Times New Roman" w:cs="Times New Roman"/>
          <w:b/>
          <w:sz w:val="20"/>
          <w:szCs w:val="20"/>
          <w:lang w:eastAsia="ru-RU"/>
        </w:rPr>
        <w:t xml:space="preserve"> безопасности.  </w:t>
      </w:r>
      <w:proofErr w:type="gramStart"/>
      <w:r w:rsidR="006376CE" w:rsidRPr="00A436AB">
        <w:rPr>
          <w:rFonts w:ascii="Times New Roman" w:eastAsia="Times New Roman" w:hAnsi="Times New Roman" w:cs="Times New Roman"/>
          <w:b/>
          <w:sz w:val="20"/>
          <w:szCs w:val="20"/>
          <w:lang w:eastAsia="ru-RU"/>
        </w:rPr>
        <w:t>Н</w:t>
      </w:r>
      <w:r w:rsidR="006F2D19" w:rsidRPr="00A436AB">
        <w:rPr>
          <w:rFonts w:ascii="Times New Roman" w:eastAsia="Times New Roman" w:hAnsi="Times New Roman" w:cs="Times New Roman"/>
          <w:b/>
          <w:sz w:val="20"/>
          <w:szCs w:val="20"/>
          <w:lang w:eastAsia="ru-RU"/>
        </w:rPr>
        <w:t>а материалах конкретного банка (АО «</w:t>
      </w:r>
      <w:proofErr w:type="spellStart"/>
      <w:r w:rsidR="006F2D19" w:rsidRPr="00A436AB">
        <w:rPr>
          <w:rFonts w:ascii="Times New Roman" w:eastAsia="Times New Roman" w:hAnsi="Times New Roman" w:cs="Times New Roman"/>
          <w:b/>
          <w:sz w:val="20"/>
          <w:szCs w:val="20"/>
          <w:lang w:eastAsia="ru-RU"/>
        </w:rPr>
        <w:t>Россельхозбанк</w:t>
      </w:r>
      <w:proofErr w:type="spellEnd"/>
      <w:r w:rsidR="006F2D19" w:rsidRPr="00A436AB">
        <w:rPr>
          <w:rFonts w:ascii="Times New Roman" w:eastAsia="Times New Roman" w:hAnsi="Times New Roman" w:cs="Times New Roman"/>
          <w:b/>
          <w:sz w:val="20"/>
          <w:szCs w:val="20"/>
          <w:lang w:eastAsia="ru-RU"/>
        </w:rPr>
        <w:t xml:space="preserve">») проводится анализ </w:t>
      </w:r>
      <w:r w:rsidR="006376CE" w:rsidRPr="00A436AB">
        <w:rPr>
          <w:rFonts w:ascii="Times New Roman" w:eastAsia="Times New Roman" w:hAnsi="Times New Roman" w:cs="Times New Roman"/>
          <w:b/>
          <w:sz w:val="20"/>
          <w:szCs w:val="20"/>
          <w:lang w:eastAsia="ru-RU"/>
        </w:rPr>
        <w:t xml:space="preserve">и оценка факторов риска, которые влияют на его деятельность, анализируются основные риски банка, среди которых, кредитный риск, </w:t>
      </w:r>
      <w:proofErr w:type="spellStart"/>
      <w:r w:rsidR="006376CE" w:rsidRPr="00A436AB">
        <w:rPr>
          <w:rFonts w:ascii="Times New Roman" w:eastAsia="Times New Roman" w:hAnsi="Times New Roman" w:cs="Times New Roman"/>
          <w:b/>
          <w:sz w:val="20"/>
          <w:szCs w:val="20"/>
          <w:lang w:eastAsia="ru-RU"/>
        </w:rPr>
        <w:t>операчионный</w:t>
      </w:r>
      <w:proofErr w:type="spellEnd"/>
      <w:r w:rsidR="006376CE" w:rsidRPr="00A436AB">
        <w:rPr>
          <w:rFonts w:ascii="Times New Roman" w:eastAsia="Times New Roman" w:hAnsi="Times New Roman" w:cs="Times New Roman"/>
          <w:b/>
          <w:sz w:val="20"/>
          <w:szCs w:val="20"/>
          <w:lang w:eastAsia="ru-RU"/>
        </w:rPr>
        <w:t xml:space="preserve"> риск, риски ликвидности, кадровый и информационный риски, а также иные риски, а также предложены мероприятия по их минимизации, что приведет к увеличению прибыли банка и росту его экономической </w:t>
      </w:r>
      <w:proofErr w:type="spellStart"/>
      <w:r w:rsidR="006376CE" w:rsidRPr="00A436AB">
        <w:rPr>
          <w:rFonts w:ascii="Times New Roman" w:eastAsia="Times New Roman" w:hAnsi="Times New Roman" w:cs="Times New Roman"/>
          <w:b/>
          <w:sz w:val="20"/>
          <w:szCs w:val="20"/>
          <w:lang w:eastAsia="ru-RU"/>
        </w:rPr>
        <w:t>бзопасности</w:t>
      </w:r>
      <w:proofErr w:type="spellEnd"/>
      <w:r w:rsidR="006376CE" w:rsidRPr="00A436AB">
        <w:rPr>
          <w:rFonts w:ascii="Times New Roman" w:eastAsia="Times New Roman" w:hAnsi="Times New Roman" w:cs="Times New Roman"/>
          <w:b/>
          <w:sz w:val="20"/>
          <w:szCs w:val="20"/>
          <w:lang w:eastAsia="ru-RU"/>
        </w:rPr>
        <w:t xml:space="preserve"> и стабильности функционирования на рынке</w:t>
      </w:r>
      <w:proofErr w:type="gramEnd"/>
      <w:r w:rsidR="006376CE" w:rsidRPr="00A436AB">
        <w:rPr>
          <w:rFonts w:ascii="Times New Roman" w:eastAsia="Times New Roman" w:hAnsi="Times New Roman" w:cs="Times New Roman"/>
          <w:b/>
          <w:sz w:val="20"/>
          <w:szCs w:val="20"/>
          <w:lang w:eastAsia="ru-RU"/>
        </w:rPr>
        <w:t xml:space="preserve"> банковских продуктов. </w:t>
      </w:r>
      <w:r w:rsidR="006F2D19" w:rsidRPr="00A436AB">
        <w:rPr>
          <w:rFonts w:ascii="Times New Roman" w:eastAsia="Times New Roman" w:hAnsi="Times New Roman" w:cs="Times New Roman"/>
          <w:b/>
          <w:sz w:val="20"/>
          <w:szCs w:val="20"/>
          <w:lang w:eastAsia="ru-RU"/>
        </w:rPr>
        <w:t xml:space="preserve"> </w:t>
      </w:r>
      <w:r w:rsidRPr="00A436AB">
        <w:rPr>
          <w:rFonts w:ascii="Times New Roman" w:eastAsia="Times New Roman" w:hAnsi="Times New Roman" w:cs="Times New Roman"/>
          <w:b/>
          <w:sz w:val="20"/>
          <w:szCs w:val="20"/>
          <w:lang w:eastAsia="ru-RU"/>
        </w:rPr>
        <w:t xml:space="preserve"> </w:t>
      </w:r>
    </w:p>
    <w:p w:rsidR="00381388" w:rsidRPr="00A436AB" w:rsidRDefault="00381388" w:rsidP="00381388">
      <w:pPr>
        <w:tabs>
          <w:tab w:val="left" w:pos="426"/>
        </w:tabs>
        <w:autoSpaceDE w:val="0"/>
        <w:autoSpaceDN w:val="0"/>
        <w:adjustRightInd w:val="0"/>
        <w:spacing w:after="0" w:line="240" w:lineRule="auto"/>
        <w:jc w:val="both"/>
        <w:rPr>
          <w:rFonts w:ascii="Times New Roman" w:hAnsi="Times New Roman" w:cs="Times New Roman"/>
          <w:bCs/>
          <w:color w:val="000000"/>
          <w:sz w:val="20"/>
          <w:szCs w:val="20"/>
        </w:rPr>
      </w:pPr>
      <w:proofErr w:type="gramStart"/>
      <w:r w:rsidRPr="00A436AB">
        <w:rPr>
          <w:rFonts w:ascii="Times New Roman" w:hAnsi="Times New Roman" w:cs="Times New Roman"/>
          <w:bCs/>
          <w:color w:val="000000"/>
          <w:sz w:val="20"/>
          <w:szCs w:val="20"/>
        </w:rPr>
        <w:t xml:space="preserve">Ключевые слова: риск, экономическая безопасность, факторы риска, риски коммерческого банка, </w:t>
      </w:r>
      <w:r w:rsidR="006376CE" w:rsidRPr="00A436AB">
        <w:rPr>
          <w:rFonts w:ascii="Times New Roman" w:hAnsi="Times New Roman" w:cs="Times New Roman"/>
          <w:bCs/>
          <w:color w:val="000000"/>
          <w:sz w:val="20"/>
          <w:szCs w:val="20"/>
        </w:rPr>
        <w:t xml:space="preserve">кредитный риск, риск ликвидности, информационный риск, кадровый риск, </w:t>
      </w:r>
      <w:r w:rsidRPr="00A436AB">
        <w:rPr>
          <w:rFonts w:ascii="Times New Roman" w:hAnsi="Times New Roman" w:cs="Times New Roman"/>
          <w:bCs/>
          <w:color w:val="000000"/>
          <w:sz w:val="20"/>
          <w:szCs w:val="20"/>
        </w:rPr>
        <w:t>снижение рисков</w:t>
      </w:r>
      <w:proofErr w:type="gramEnd"/>
    </w:p>
    <w:p w:rsidR="00381388" w:rsidRPr="00A436AB" w:rsidRDefault="00381388" w:rsidP="00381388">
      <w:pPr>
        <w:spacing w:after="0" w:line="240" w:lineRule="auto"/>
        <w:rPr>
          <w:rFonts w:ascii="Times New Roman" w:hAnsi="Times New Roman" w:cs="Times New Roman"/>
          <w:i/>
          <w:sz w:val="20"/>
          <w:szCs w:val="20"/>
          <w:lang w:eastAsia="ru-RU"/>
        </w:rPr>
      </w:pPr>
    </w:p>
    <w:p w:rsidR="006376CE" w:rsidRPr="00A436AB" w:rsidRDefault="006376CE" w:rsidP="006376CE">
      <w:pPr>
        <w:spacing w:after="0" w:line="240" w:lineRule="auto"/>
        <w:rPr>
          <w:rFonts w:ascii="Times New Roman" w:hAnsi="Times New Roman" w:cs="Times New Roman"/>
          <w:b/>
          <w:sz w:val="24"/>
          <w:szCs w:val="24"/>
          <w:lang w:val="en-US"/>
        </w:rPr>
      </w:pPr>
      <w:r w:rsidRPr="00A436AB">
        <w:rPr>
          <w:rFonts w:ascii="Times New Roman" w:hAnsi="Times New Roman" w:cs="Times New Roman"/>
          <w:b/>
          <w:sz w:val="24"/>
          <w:szCs w:val="24"/>
          <w:lang w:val="en-US"/>
        </w:rPr>
        <w:t>IDENTIFICATION AND ASSESSMENT OF RISK FACTORS OF ECONOMIC SAFETY OF A COMMERCIAL BANK (BY THE EXAMPLE OF JSC "RUSSELLKHOZBANK")</w:t>
      </w:r>
    </w:p>
    <w:p w:rsidR="006376CE" w:rsidRPr="00A436AB" w:rsidRDefault="006376CE" w:rsidP="006376CE">
      <w:pPr>
        <w:spacing w:after="0" w:line="240" w:lineRule="auto"/>
        <w:rPr>
          <w:rFonts w:ascii="Times New Roman" w:hAnsi="Times New Roman" w:cs="Times New Roman"/>
          <w:b/>
          <w:sz w:val="24"/>
          <w:szCs w:val="24"/>
          <w:lang w:val="en-US"/>
        </w:rPr>
      </w:pPr>
    </w:p>
    <w:p w:rsidR="006376CE" w:rsidRPr="006376CE" w:rsidRDefault="001054D3" w:rsidP="006376CE">
      <w:p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Fofonova</w:t>
      </w:r>
      <w:proofErr w:type="spellEnd"/>
      <w:r>
        <w:rPr>
          <w:rFonts w:ascii="Times New Roman" w:hAnsi="Times New Roman" w:cs="Times New Roman"/>
          <w:b/>
          <w:sz w:val="24"/>
          <w:szCs w:val="24"/>
          <w:lang w:val="en-US"/>
        </w:rPr>
        <w:t xml:space="preserve"> U.V</w:t>
      </w:r>
      <w:bookmarkStart w:id="0" w:name="_GoBack"/>
      <w:bookmarkEnd w:id="0"/>
    </w:p>
    <w:p w:rsidR="006376CE" w:rsidRPr="006376CE" w:rsidRDefault="006376CE" w:rsidP="006376CE">
      <w:pPr>
        <w:spacing w:after="0" w:line="240" w:lineRule="auto"/>
        <w:rPr>
          <w:rFonts w:ascii="Times New Roman" w:hAnsi="Times New Roman" w:cs="Times New Roman"/>
          <w:b/>
          <w:sz w:val="20"/>
          <w:szCs w:val="20"/>
          <w:lang w:val="en-US"/>
        </w:rPr>
      </w:pPr>
      <w:r w:rsidRPr="006376CE">
        <w:rPr>
          <w:rFonts w:ascii="Times New Roman" w:hAnsi="Times New Roman" w:cs="Times New Roman"/>
          <w:b/>
          <w:sz w:val="20"/>
          <w:szCs w:val="20"/>
          <w:lang w:val="en-US"/>
        </w:rPr>
        <w:t>This article is devoted to the theoretical observations and the essence of the risk factors for the economic security of a commercial bank. The article also introduces the concept of economic security. Based on the materials of a particular bank (</w:t>
      </w:r>
      <w:proofErr w:type="spellStart"/>
      <w:r w:rsidRPr="006376CE">
        <w:rPr>
          <w:rFonts w:ascii="Times New Roman" w:hAnsi="Times New Roman" w:cs="Times New Roman"/>
          <w:b/>
          <w:sz w:val="20"/>
          <w:szCs w:val="20"/>
          <w:lang w:val="en-US"/>
        </w:rPr>
        <w:t>Rosselkhozbank</w:t>
      </w:r>
      <w:proofErr w:type="spellEnd"/>
      <w:r w:rsidRPr="006376CE">
        <w:rPr>
          <w:rFonts w:ascii="Times New Roman" w:hAnsi="Times New Roman" w:cs="Times New Roman"/>
          <w:b/>
          <w:sz w:val="20"/>
          <w:szCs w:val="20"/>
          <w:lang w:val="en-US"/>
        </w:rPr>
        <w:t xml:space="preserve"> JSC), an analysis and assessment of risk factors that affect its activities is carried out, the main risks of the bank are analyzed, including credit risk, operational risk, liquidity risks, personnel and information risks, as well as other risks, and measures were proposed to minimize them, which would lead to an increase in bank profits and an increase in its economic security and stability in the banking products market.</w:t>
      </w:r>
    </w:p>
    <w:p w:rsidR="006376CE" w:rsidRPr="00463133" w:rsidRDefault="006376CE" w:rsidP="006376CE">
      <w:pPr>
        <w:spacing w:after="0" w:line="240" w:lineRule="auto"/>
        <w:rPr>
          <w:rFonts w:ascii="Times New Roman" w:hAnsi="Times New Roman" w:cs="Times New Roman"/>
          <w:sz w:val="20"/>
          <w:szCs w:val="20"/>
          <w:lang w:val="en-US"/>
        </w:rPr>
      </w:pPr>
      <w:r w:rsidRPr="006376CE">
        <w:rPr>
          <w:rFonts w:ascii="Times New Roman" w:hAnsi="Times New Roman" w:cs="Times New Roman"/>
          <w:b/>
          <w:sz w:val="20"/>
          <w:szCs w:val="20"/>
          <w:lang w:val="en-US"/>
        </w:rPr>
        <w:t xml:space="preserve">Keywords: </w:t>
      </w:r>
      <w:r w:rsidRPr="006376CE">
        <w:rPr>
          <w:rFonts w:ascii="Times New Roman" w:hAnsi="Times New Roman" w:cs="Times New Roman"/>
          <w:sz w:val="20"/>
          <w:szCs w:val="20"/>
          <w:lang w:val="en-US"/>
        </w:rPr>
        <w:t>risk, economic security, risk factors, risks of a commercial bank, credit risk, liquidity risk, information risk, personnel risk, risk reduction</w:t>
      </w:r>
    </w:p>
    <w:p w:rsidR="00605B08" w:rsidRPr="00463133" w:rsidRDefault="00605B08">
      <w:pPr>
        <w:rPr>
          <w:rFonts w:ascii="Times New Roman" w:hAnsi="Times New Roman" w:cs="Times New Roman"/>
          <w:b/>
          <w:sz w:val="24"/>
          <w:szCs w:val="28"/>
          <w:lang w:val="en-US"/>
        </w:rPr>
      </w:pPr>
    </w:p>
    <w:p w:rsidR="009E0FB8" w:rsidRPr="006376CE" w:rsidRDefault="00605B08" w:rsidP="009E0FB8">
      <w:pPr>
        <w:pStyle w:val="af5"/>
        <w:shd w:val="clear" w:color="auto" w:fill="FFFFFF"/>
        <w:spacing w:before="0" w:beforeAutospacing="0" w:after="0" w:afterAutospacing="0" w:line="360" w:lineRule="auto"/>
        <w:ind w:firstLine="709"/>
        <w:jc w:val="both"/>
      </w:pPr>
      <w:r w:rsidRPr="006376CE">
        <w:t>Актуальность темы определяется необходимостью понимания и решения основных вопросов обеспечения экономической безопасности кредитной организации. Это связано с тем, что деятельность кредитной организации всегда связана с риском, возможной утечкой конфиденциальной информации, наличием внутренних и внешних угроз.</w:t>
      </w:r>
    </w:p>
    <w:p w:rsidR="009E0FB8" w:rsidRPr="009E0FB8" w:rsidRDefault="009E0FB8" w:rsidP="009E0FB8">
      <w:pPr>
        <w:pStyle w:val="af5"/>
        <w:shd w:val="clear" w:color="auto" w:fill="FFFFFF"/>
        <w:spacing w:before="0" w:beforeAutospacing="0" w:after="0" w:afterAutospacing="0" w:line="360" w:lineRule="auto"/>
        <w:ind w:firstLine="709"/>
        <w:jc w:val="both"/>
        <w:rPr>
          <w:color w:val="000000"/>
        </w:rPr>
      </w:pPr>
      <w:r w:rsidRPr="009E0FB8">
        <w:rPr>
          <w:color w:val="000000"/>
        </w:rPr>
        <w:t xml:space="preserve">Под экономической безопасностью </w:t>
      </w:r>
      <w:r w:rsidRPr="006376CE">
        <w:t>АО «</w:t>
      </w:r>
      <w:proofErr w:type="spellStart"/>
      <w:r w:rsidRPr="006376CE">
        <w:t>Россельхозбанк</w:t>
      </w:r>
      <w:proofErr w:type="spellEnd"/>
      <w:r w:rsidRPr="006376CE">
        <w:t xml:space="preserve">» следует понимать </w:t>
      </w:r>
      <w:r w:rsidRPr="009E0FB8">
        <w:rPr>
          <w:color w:val="000000"/>
        </w:rPr>
        <w:t xml:space="preserve"> состояние защищ</w:t>
      </w:r>
      <w:r w:rsidRPr="006376CE">
        <w:rPr>
          <w:color w:val="000000"/>
        </w:rPr>
        <w:t>е</w:t>
      </w:r>
      <w:r w:rsidRPr="009E0FB8">
        <w:rPr>
          <w:color w:val="000000"/>
        </w:rPr>
        <w:t xml:space="preserve">нности жизненно важных интересов </w:t>
      </w:r>
      <w:r w:rsidRPr="006376CE">
        <w:rPr>
          <w:color w:val="000000"/>
        </w:rPr>
        <w:t xml:space="preserve">банка </w:t>
      </w:r>
      <w:r w:rsidRPr="009E0FB8">
        <w:rPr>
          <w:color w:val="000000"/>
        </w:rPr>
        <w:t>от угроз</w:t>
      </w:r>
      <w:r w:rsidRPr="006376CE">
        <w:rPr>
          <w:color w:val="000000"/>
        </w:rPr>
        <w:t xml:space="preserve">, как  </w:t>
      </w:r>
      <w:r w:rsidRPr="009E0FB8">
        <w:rPr>
          <w:color w:val="000000"/>
        </w:rPr>
        <w:t>внутренних</w:t>
      </w:r>
      <w:r w:rsidRPr="006376CE">
        <w:rPr>
          <w:color w:val="000000"/>
        </w:rPr>
        <w:t>, так</w:t>
      </w:r>
      <w:r w:rsidRPr="009E0FB8">
        <w:rPr>
          <w:color w:val="000000"/>
        </w:rPr>
        <w:t xml:space="preserve"> и внешних, </w:t>
      </w:r>
      <w:r w:rsidRPr="006376CE">
        <w:rPr>
          <w:color w:val="000000"/>
        </w:rPr>
        <w:t xml:space="preserve">которое может быть </w:t>
      </w:r>
      <w:r w:rsidRPr="009E0FB8">
        <w:rPr>
          <w:color w:val="000000"/>
        </w:rPr>
        <w:t>достиг</w:t>
      </w:r>
      <w:r w:rsidRPr="006376CE">
        <w:rPr>
          <w:color w:val="000000"/>
        </w:rPr>
        <w:t>нуто</w:t>
      </w:r>
      <w:r w:rsidRPr="009E0FB8">
        <w:rPr>
          <w:color w:val="000000"/>
        </w:rPr>
        <w:t xml:space="preserve"> путем реализации определ</w:t>
      </w:r>
      <w:r w:rsidRPr="006376CE">
        <w:rPr>
          <w:color w:val="000000"/>
        </w:rPr>
        <w:t>енной системы мер экономиче</w:t>
      </w:r>
      <w:r w:rsidRPr="009E0FB8">
        <w:rPr>
          <w:color w:val="000000"/>
        </w:rPr>
        <w:t xml:space="preserve">ского, организационного и технического характера. </w:t>
      </w:r>
    </w:p>
    <w:p w:rsidR="009E0FB8" w:rsidRPr="006376CE" w:rsidRDefault="009E0FB8" w:rsidP="009E0FB8">
      <w:pPr>
        <w:spacing w:after="0" w:line="360" w:lineRule="auto"/>
        <w:ind w:firstLine="709"/>
        <w:jc w:val="both"/>
        <w:rPr>
          <w:rFonts w:ascii="Times New Roman" w:hAnsi="Times New Roman" w:cs="Times New Roman"/>
          <w:noProof/>
          <w:sz w:val="24"/>
          <w:szCs w:val="24"/>
        </w:rPr>
      </w:pPr>
      <w:r w:rsidRPr="006376CE">
        <w:rPr>
          <w:rFonts w:ascii="Times New Roman" w:hAnsi="Times New Roman" w:cs="Times New Roman"/>
          <w:noProof/>
          <w:sz w:val="24"/>
          <w:szCs w:val="24"/>
        </w:rPr>
        <w:t xml:space="preserve">АО «Россельхозбанк» работает на основании генеральной банковской лицензии,  выданной Центральным банком Российской Федерации (ЦБ РФ) с 13 июня 2000 года. </w:t>
      </w:r>
    </w:p>
    <w:p w:rsidR="009E0FB8" w:rsidRPr="006376CE" w:rsidRDefault="009E0FB8" w:rsidP="009E0FB8">
      <w:pPr>
        <w:shd w:val="clear" w:color="auto" w:fill="FFFFFF"/>
        <w:spacing w:after="0" w:line="360" w:lineRule="auto"/>
        <w:ind w:firstLine="709"/>
        <w:jc w:val="both"/>
        <w:rPr>
          <w:rFonts w:ascii="Times New Roman" w:eastAsia="Times New Roman" w:hAnsi="Times New Roman" w:cs="Times New Roman"/>
          <w:sz w:val="24"/>
          <w:szCs w:val="24"/>
        </w:rPr>
      </w:pPr>
      <w:r w:rsidRPr="006376CE">
        <w:rPr>
          <w:rFonts w:ascii="Times New Roman" w:hAnsi="Times New Roman" w:cs="Times New Roman"/>
          <w:sz w:val="24"/>
          <w:szCs w:val="24"/>
        </w:rPr>
        <w:t>Региональная сеть АО «</w:t>
      </w:r>
      <w:proofErr w:type="spellStart"/>
      <w:r w:rsidRPr="006376CE">
        <w:rPr>
          <w:rFonts w:ascii="Times New Roman" w:hAnsi="Times New Roman" w:cs="Times New Roman"/>
          <w:sz w:val="24"/>
          <w:szCs w:val="24"/>
        </w:rPr>
        <w:t>Россельхозбанк</w:t>
      </w:r>
      <w:proofErr w:type="spellEnd"/>
      <w:r w:rsidRPr="006376CE">
        <w:rPr>
          <w:rFonts w:ascii="Times New Roman" w:hAnsi="Times New Roman" w:cs="Times New Roman"/>
          <w:sz w:val="24"/>
          <w:szCs w:val="24"/>
        </w:rPr>
        <w:t>» представлена 70 филиалами и 1229 внутренними структурными подразделениями</w:t>
      </w:r>
      <w:r w:rsidR="005020DB" w:rsidRPr="006376CE">
        <w:rPr>
          <w:rFonts w:ascii="Times New Roman" w:hAnsi="Times New Roman" w:cs="Times New Roman"/>
          <w:sz w:val="24"/>
          <w:szCs w:val="24"/>
        </w:rPr>
        <w:t xml:space="preserve">. Также кроме </w:t>
      </w:r>
      <w:r w:rsidRPr="006376CE">
        <w:rPr>
          <w:rFonts w:ascii="Times New Roman" w:hAnsi="Times New Roman" w:cs="Times New Roman"/>
          <w:sz w:val="24"/>
          <w:szCs w:val="24"/>
        </w:rPr>
        <w:t xml:space="preserve">полноформатных точек продаж </w:t>
      </w:r>
      <w:r w:rsidR="005020DB" w:rsidRPr="006376CE">
        <w:rPr>
          <w:rFonts w:ascii="Times New Roman" w:hAnsi="Times New Roman" w:cs="Times New Roman"/>
          <w:sz w:val="24"/>
          <w:szCs w:val="24"/>
        </w:rPr>
        <w:t>в 2019 году у банка было</w:t>
      </w:r>
      <w:r w:rsidRPr="006376CE">
        <w:rPr>
          <w:rFonts w:ascii="Times New Roman" w:hAnsi="Times New Roman" w:cs="Times New Roman"/>
          <w:sz w:val="24"/>
          <w:szCs w:val="24"/>
        </w:rPr>
        <w:t xml:space="preserve"> 13 офисов продаж в виде удаленных рабочих мест, 6 офисов самообслуживания, 2 мобильных банковских офиса, 3</w:t>
      </w:r>
      <w:r w:rsidR="005020DB" w:rsidRPr="006376CE">
        <w:rPr>
          <w:rFonts w:ascii="Times New Roman" w:hAnsi="Times New Roman" w:cs="Times New Roman"/>
          <w:sz w:val="24"/>
          <w:szCs w:val="24"/>
        </w:rPr>
        <w:t>697 банкоматов, 1</w:t>
      </w:r>
      <w:r w:rsidRPr="006376CE">
        <w:rPr>
          <w:rFonts w:ascii="Times New Roman" w:hAnsi="Times New Roman" w:cs="Times New Roman"/>
          <w:sz w:val="24"/>
          <w:szCs w:val="24"/>
        </w:rPr>
        <w:t>683 информационно-платежных терминала, работали 886 уполномоченных представителей Банка</w:t>
      </w:r>
      <w:r w:rsidRPr="006376CE">
        <w:rPr>
          <w:rFonts w:ascii="Times New Roman" w:hAnsi="Times New Roman" w:cs="Times New Roman"/>
          <w:sz w:val="24"/>
          <w:szCs w:val="24"/>
          <w:shd w:val="clear" w:color="auto" w:fill="FDFEFF"/>
        </w:rPr>
        <w:t>.</w:t>
      </w:r>
    </w:p>
    <w:p w:rsidR="009E0FB8" w:rsidRPr="006376CE" w:rsidRDefault="005020DB" w:rsidP="009E0FB8">
      <w:pPr>
        <w:pStyle w:val="a8"/>
        <w:tabs>
          <w:tab w:val="left" w:pos="142"/>
        </w:tabs>
        <w:spacing w:line="360" w:lineRule="auto"/>
        <w:ind w:firstLine="709"/>
        <w:jc w:val="both"/>
        <w:rPr>
          <w:sz w:val="24"/>
          <w:szCs w:val="24"/>
        </w:rPr>
      </w:pPr>
      <w:r w:rsidRPr="006376CE">
        <w:rPr>
          <w:sz w:val="24"/>
          <w:szCs w:val="24"/>
        </w:rPr>
        <w:t>На деятельность банка оказывают влияние различные факторы рисков, но п</w:t>
      </w:r>
      <w:r w:rsidR="009E0FB8" w:rsidRPr="006376CE">
        <w:rPr>
          <w:sz w:val="24"/>
          <w:szCs w:val="24"/>
        </w:rPr>
        <w:t xml:space="preserve">оскольку </w:t>
      </w:r>
      <w:r w:rsidR="009E0FB8" w:rsidRPr="006376CE">
        <w:rPr>
          <w:sz w:val="24"/>
          <w:szCs w:val="24"/>
        </w:rPr>
        <w:lastRenderedPageBreak/>
        <w:t xml:space="preserve">риски выступают как факторы угроз экономической безопасности, то при выявлении угроз экономической безопасности, необходимо учитывать виды банковских рисков, отличающиеся по их природе, воздействию и способам их анализа.  </w:t>
      </w:r>
    </w:p>
    <w:p w:rsidR="009E0FB8" w:rsidRPr="006376CE" w:rsidRDefault="009E0FB8" w:rsidP="00381388">
      <w:pPr>
        <w:pStyle w:val="a8"/>
        <w:tabs>
          <w:tab w:val="left" w:pos="142"/>
        </w:tabs>
        <w:spacing w:line="360" w:lineRule="auto"/>
        <w:ind w:firstLine="709"/>
        <w:jc w:val="both"/>
        <w:rPr>
          <w:sz w:val="24"/>
          <w:szCs w:val="24"/>
        </w:rPr>
      </w:pPr>
      <w:r w:rsidRPr="006376CE">
        <w:rPr>
          <w:sz w:val="24"/>
          <w:szCs w:val="24"/>
        </w:rPr>
        <w:t xml:space="preserve">Наиболее существенными факторами, которые </w:t>
      </w:r>
      <w:proofErr w:type="gramStart"/>
      <w:r w:rsidRPr="006376CE">
        <w:rPr>
          <w:sz w:val="24"/>
          <w:szCs w:val="24"/>
        </w:rPr>
        <w:t>влияют на экономическую безопасность банка являются</w:t>
      </w:r>
      <w:proofErr w:type="gramEnd"/>
      <w:r w:rsidRPr="006376CE">
        <w:rPr>
          <w:sz w:val="24"/>
          <w:szCs w:val="24"/>
        </w:rPr>
        <w:t xml:space="preserve"> факторы, указанные на рис. 1. </w:t>
      </w:r>
    </w:p>
    <w:p w:rsidR="009E0FB8" w:rsidRPr="006376CE" w:rsidRDefault="009E0FB8" w:rsidP="00381388">
      <w:pPr>
        <w:pStyle w:val="a8"/>
        <w:tabs>
          <w:tab w:val="left" w:pos="142"/>
        </w:tabs>
        <w:spacing w:line="360" w:lineRule="auto"/>
        <w:ind w:firstLine="709"/>
        <w:jc w:val="both"/>
        <w:rPr>
          <w:sz w:val="24"/>
          <w:szCs w:val="24"/>
        </w:rPr>
      </w:pPr>
      <w:r w:rsidRPr="006376CE">
        <w:rPr>
          <w:sz w:val="24"/>
          <w:szCs w:val="24"/>
        </w:rPr>
        <w:t>Таблица 1 - Существенные факторы, которые влияют на экономическую безопасность АО «</w:t>
      </w:r>
      <w:proofErr w:type="spellStart"/>
      <w:r w:rsidRPr="006376CE">
        <w:rPr>
          <w:sz w:val="24"/>
          <w:szCs w:val="24"/>
        </w:rPr>
        <w:t>Россельхозбанк</w:t>
      </w:r>
      <w:proofErr w:type="spellEnd"/>
      <w:r w:rsidRPr="006376CE">
        <w:rPr>
          <w:sz w:val="24"/>
          <w:szCs w:val="24"/>
        </w:rPr>
        <w:t>»</w:t>
      </w:r>
    </w:p>
    <w:p w:rsidR="009E0FB8" w:rsidRPr="006376CE" w:rsidRDefault="005020DB" w:rsidP="005020DB">
      <w:pPr>
        <w:pStyle w:val="a8"/>
        <w:tabs>
          <w:tab w:val="left" w:pos="142"/>
        </w:tabs>
        <w:spacing w:line="360" w:lineRule="auto"/>
        <w:jc w:val="center"/>
        <w:rPr>
          <w:sz w:val="24"/>
          <w:szCs w:val="24"/>
        </w:rPr>
      </w:pPr>
      <w:r w:rsidRPr="006376CE">
        <w:rPr>
          <w:noProof/>
          <w:sz w:val="24"/>
          <w:szCs w:val="24"/>
          <w:lang w:bidi="ar-SA"/>
        </w:rPr>
        <w:drawing>
          <wp:inline distT="0" distB="0" distL="0" distR="0">
            <wp:extent cx="5953125" cy="448627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953125" cy="4486275"/>
                    </a:xfrm>
                    <a:prstGeom prst="rect">
                      <a:avLst/>
                    </a:prstGeom>
                    <a:noFill/>
                    <a:ln w="9525">
                      <a:noFill/>
                      <a:miter lim="800000"/>
                      <a:headEnd/>
                      <a:tailEnd/>
                    </a:ln>
                  </pic:spPr>
                </pic:pic>
              </a:graphicData>
            </a:graphic>
          </wp:inline>
        </w:drawing>
      </w:r>
    </w:p>
    <w:p w:rsidR="005020DB" w:rsidRPr="006376CE" w:rsidRDefault="009E0FB8" w:rsidP="005020DB">
      <w:pPr>
        <w:pStyle w:val="a8"/>
        <w:tabs>
          <w:tab w:val="left" w:pos="142"/>
        </w:tabs>
        <w:spacing w:line="360" w:lineRule="auto"/>
        <w:ind w:firstLine="709"/>
        <w:jc w:val="both"/>
        <w:rPr>
          <w:sz w:val="24"/>
          <w:szCs w:val="24"/>
        </w:rPr>
      </w:pPr>
      <w:r w:rsidRPr="006376CE">
        <w:rPr>
          <w:sz w:val="24"/>
          <w:szCs w:val="24"/>
        </w:rPr>
        <w:t>Наибольше влияние на деятельность ОА «</w:t>
      </w:r>
      <w:proofErr w:type="spellStart"/>
      <w:r w:rsidRPr="006376CE">
        <w:rPr>
          <w:sz w:val="24"/>
          <w:szCs w:val="24"/>
        </w:rPr>
        <w:t>Россельхозбанк</w:t>
      </w:r>
      <w:proofErr w:type="spellEnd"/>
      <w:r w:rsidRPr="006376CE">
        <w:rPr>
          <w:sz w:val="24"/>
          <w:szCs w:val="24"/>
        </w:rPr>
        <w:t xml:space="preserve">» оказывает»  кредитный риск, анализ которого представлен в таблице </w:t>
      </w:r>
      <w:r w:rsidR="006376CE">
        <w:rPr>
          <w:sz w:val="24"/>
          <w:szCs w:val="24"/>
        </w:rPr>
        <w:t>2</w:t>
      </w:r>
      <w:r w:rsidRPr="006376CE">
        <w:rPr>
          <w:sz w:val="24"/>
          <w:szCs w:val="24"/>
        </w:rPr>
        <w:t>.</w:t>
      </w:r>
    </w:p>
    <w:p w:rsidR="00381388" w:rsidRPr="00463133" w:rsidRDefault="00381388" w:rsidP="00463133">
      <w:pPr>
        <w:pStyle w:val="a8"/>
        <w:tabs>
          <w:tab w:val="left" w:pos="142"/>
        </w:tabs>
        <w:spacing w:line="360" w:lineRule="auto"/>
        <w:ind w:firstLine="709"/>
        <w:jc w:val="both"/>
        <w:rPr>
          <w:sz w:val="24"/>
          <w:szCs w:val="24"/>
        </w:rPr>
      </w:pPr>
      <w:r w:rsidRPr="006376CE">
        <w:rPr>
          <w:sz w:val="24"/>
          <w:szCs w:val="24"/>
        </w:rPr>
        <w:t xml:space="preserve">Таблица </w:t>
      </w:r>
      <w:r w:rsidR="005020DB" w:rsidRPr="006376CE">
        <w:rPr>
          <w:sz w:val="24"/>
          <w:szCs w:val="24"/>
        </w:rPr>
        <w:t>2</w:t>
      </w:r>
      <w:r w:rsidRPr="006376CE">
        <w:rPr>
          <w:sz w:val="24"/>
          <w:szCs w:val="24"/>
        </w:rPr>
        <w:t xml:space="preserve"> - Анализ кредитного риска АО «</w:t>
      </w:r>
      <w:proofErr w:type="spellStart"/>
      <w:r w:rsidRPr="006376CE">
        <w:rPr>
          <w:sz w:val="24"/>
          <w:szCs w:val="24"/>
        </w:rPr>
        <w:t>Россельхозбанк</w:t>
      </w:r>
      <w:proofErr w:type="spellEnd"/>
      <w:r w:rsidRPr="006376CE">
        <w:rPr>
          <w:sz w:val="24"/>
          <w:szCs w:val="24"/>
        </w:rPr>
        <w:t>» на 2016-2018 гг.</w:t>
      </w:r>
    </w:p>
    <w:tbl>
      <w:tblPr>
        <w:tblStyle w:val="a7"/>
        <w:tblW w:w="5000" w:type="pct"/>
        <w:tblLook w:val="04A0" w:firstRow="1" w:lastRow="0" w:firstColumn="1" w:lastColumn="0" w:noHBand="0" w:noVBand="1"/>
      </w:tblPr>
      <w:tblGrid>
        <w:gridCol w:w="5189"/>
        <w:gridCol w:w="1056"/>
        <w:gridCol w:w="1056"/>
        <w:gridCol w:w="1056"/>
        <w:gridCol w:w="1497"/>
      </w:tblGrid>
      <w:tr w:rsidR="00381388" w:rsidRPr="006376CE" w:rsidTr="006376CE">
        <w:tc>
          <w:tcPr>
            <w:tcW w:w="2633" w:type="pct"/>
            <w:vAlign w:val="center"/>
            <w:hideMark/>
          </w:tcPr>
          <w:p w:rsidR="00381388" w:rsidRPr="006376CE" w:rsidRDefault="00381388" w:rsidP="00C65251">
            <w:pPr>
              <w:jc w:val="center"/>
              <w:rPr>
                <w:rFonts w:ascii="Times New Roman" w:eastAsia="Times New Roman" w:hAnsi="Times New Roman" w:cs="Times New Roman"/>
                <w:iCs/>
                <w:sz w:val="24"/>
                <w:szCs w:val="24"/>
                <w:lang w:eastAsia="ru-RU"/>
              </w:rPr>
            </w:pPr>
            <w:r w:rsidRPr="006376CE">
              <w:rPr>
                <w:rFonts w:ascii="Times New Roman" w:eastAsia="Times New Roman" w:hAnsi="Times New Roman" w:cs="Times New Roman"/>
                <w:iCs/>
                <w:sz w:val="24"/>
                <w:szCs w:val="24"/>
                <w:lang w:eastAsia="ru-RU"/>
              </w:rPr>
              <w:t>Показатель</w:t>
            </w:r>
          </w:p>
        </w:tc>
        <w:tc>
          <w:tcPr>
            <w:tcW w:w="536" w:type="pct"/>
            <w:vAlign w:val="center"/>
          </w:tcPr>
          <w:p w:rsidR="00381388" w:rsidRPr="006376CE" w:rsidRDefault="00381388" w:rsidP="00C65251">
            <w:pPr>
              <w:jc w:val="center"/>
              <w:rPr>
                <w:rFonts w:ascii="Times New Roman" w:eastAsia="Times New Roman" w:hAnsi="Times New Roman" w:cs="Times New Roman"/>
                <w:sz w:val="24"/>
                <w:szCs w:val="24"/>
                <w:lang w:eastAsia="ru-RU"/>
              </w:rPr>
            </w:pPr>
            <w:r w:rsidRPr="006376CE">
              <w:rPr>
                <w:rFonts w:ascii="Times New Roman" w:eastAsia="Times New Roman" w:hAnsi="Times New Roman" w:cs="Times New Roman"/>
                <w:sz w:val="24"/>
                <w:szCs w:val="24"/>
                <w:lang w:eastAsia="ru-RU"/>
              </w:rPr>
              <w:t>2016г</w:t>
            </w:r>
          </w:p>
        </w:tc>
        <w:tc>
          <w:tcPr>
            <w:tcW w:w="536" w:type="pct"/>
            <w:vAlign w:val="center"/>
          </w:tcPr>
          <w:p w:rsidR="00381388" w:rsidRPr="006376CE" w:rsidRDefault="00381388" w:rsidP="00C65251">
            <w:pPr>
              <w:jc w:val="center"/>
              <w:rPr>
                <w:rFonts w:ascii="Times New Roman" w:eastAsia="Times New Roman" w:hAnsi="Times New Roman" w:cs="Times New Roman"/>
                <w:sz w:val="24"/>
                <w:szCs w:val="24"/>
                <w:lang w:eastAsia="ru-RU"/>
              </w:rPr>
            </w:pPr>
            <w:r w:rsidRPr="006376CE">
              <w:rPr>
                <w:rFonts w:ascii="Times New Roman" w:eastAsia="Times New Roman" w:hAnsi="Times New Roman" w:cs="Times New Roman"/>
                <w:sz w:val="24"/>
                <w:szCs w:val="24"/>
                <w:lang w:eastAsia="ru-RU"/>
              </w:rPr>
              <w:t>2017г</w:t>
            </w:r>
          </w:p>
        </w:tc>
        <w:tc>
          <w:tcPr>
            <w:tcW w:w="536" w:type="pct"/>
            <w:vAlign w:val="center"/>
          </w:tcPr>
          <w:p w:rsidR="00381388" w:rsidRPr="006376CE" w:rsidRDefault="00381388" w:rsidP="00C65251">
            <w:pPr>
              <w:jc w:val="center"/>
              <w:rPr>
                <w:rFonts w:ascii="Times New Roman" w:eastAsia="Times New Roman" w:hAnsi="Times New Roman" w:cs="Times New Roman"/>
                <w:sz w:val="24"/>
                <w:szCs w:val="24"/>
                <w:lang w:eastAsia="ru-RU"/>
              </w:rPr>
            </w:pPr>
            <w:r w:rsidRPr="006376CE">
              <w:rPr>
                <w:rFonts w:ascii="Times New Roman" w:eastAsia="Times New Roman" w:hAnsi="Times New Roman" w:cs="Times New Roman"/>
                <w:sz w:val="24"/>
                <w:szCs w:val="24"/>
                <w:lang w:eastAsia="ru-RU"/>
              </w:rPr>
              <w:t>2018г</w:t>
            </w:r>
          </w:p>
        </w:tc>
        <w:tc>
          <w:tcPr>
            <w:tcW w:w="760" w:type="pct"/>
            <w:vAlign w:val="center"/>
          </w:tcPr>
          <w:p w:rsidR="00381388" w:rsidRPr="006376CE" w:rsidRDefault="00381388" w:rsidP="00C65251">
            <w:pPr>
              <w:jc w:val="center"/>
              <w:rPr>
                <w:rFonts w:ascii="Times New Roman" w:eastAsia="Times New Roman" w:hAnsi="Times New Roman" w:cs="Times New Roman"/>
                <w:sz w:val="24"/>
                <w:szCs w:val="24"/>
                <w:lang w:eastAsia="ru-RU"/>
              </w:rPr>
            </w:pPr>
            <w:r w:rsidRPr="006376CE">
              <w:rPr>
                <w:rFonts w:ascii="Times New Roman" w:eastAsia="Times New Roman" w:hAnsi="Times New Roman" w:cs="Times New Roman"/>
                <w:sz w:val="24"/>
                <w:szCs w:val="24"/>
                <w:lang w:eastAsia="ru-RU"/>
              </w:rPr>
              <w:t>Абсолютное отклонение 2018г/2016г</w:t>
            </w:r>
          </w:p>
        </w:tc>
      </w:tr>
      <w:tr w:rsidR="006376CE" w:rsidRPr="006376CE" w:rsidTr="006376CE">
        <w:tc>
          <w:tcPr>
            <w:tcW w:w="2633" w:type="pct"/>
            <w:hideMark/>
          </w:tcPr>
          <w:p w:rsidR="006376CE" w:rsidRPr="006376CE" w:rsidRDefault="006376CE" w:rsidP="00C65251">
            <w:pPr>
              <w:rPr>
                <w:rFonts w:ascii="Times New Roman" w:eastAsia="Times New Roman" w:hAnsi="Times New Roman" w:cs="Times New Roman"/>
                <w:iCs/>
                <w:noProof/>
                <w:sz w:val="24"/>
                <w:szCs w:val="24"/>
                <w:lang w:eastAsia="ru-RU"/>
              </w:rPr>
            </w:pPr>
            <w:r w:rsidRPr="006376CE">
              <w:rPr>
                <w:rFonts w:ascii="Times New Roman" w:eastAsia="Times New Roman" w:hAnsi="Times New Roman" w:cs="Times New Roman"/>
                <w:iCs/>
                <w:noProof/>
                <w:sz w:val="24"/>
                <w:szCs w:val="24"/>
                <w:lang w:eastAsia="ru-RU"/>
              </w:rPr>
              <w:t>Величина удельной доли просроченных ссуд банка, %</w:t>
            </w:r>
          </w:p>
        </w:tc>
        <w:tc>
          <w:tcPr>
            <w:tcW w:w="536" w:type="pct"/>
            <w:vAlign w:val="center"/>
          </w:tcPr>
          <w:p w:rsidR="006376CE" w:rsidRPr="006376CE" w:rsidRDefault="006376CE"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9,16</w:t>
            </w:r>
          </w:p>
        </w:tc>
        <w:tc>
          <w:tcPr>
            <w:tcW w:w="536" w:type="pct"/>
            <w:vAlign w:val="center"/>
          </w:tcPr>
          <w:p w:rsidR="006376CE" w:rsidRPr="006376CE" w:rsidRDefault="006376CE"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10,36</w:t>
            </w:r>
          </w:p>
        </w:tc>
        <w:tc>
          <w:tcPr>
            <w:tcW w:w="536" w:type="pct"/>
            <w:vAlign w:val="center"/>
          </w:tcPr>
          <w:p w:rsidR="006376CE" w:rsidRPr="006376CE" w:rsidRDefault="006376CE"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9,65</w:t>
            </w:r>
          </w:p>
        </w:tc>
        <w:tc>
          <w:tcPr>
            <w:tcW w:w="760" w:type="pct"/>
            <w:vAlign w:val="center"/>
          </w:tcPr>
          <w:p w:rsidR="006376CE" w:rsidRPr="006376CE" w:rsidRDefault="006376CE"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0,49</w:t>
            </w:r>
          </w:p>
        </w:tc>
      </w:tr>
      <w:tr w:rsidR="006376CE" w:rsidRPr="006376CE" w:rsidTr="006376CE">
        <w:tc>
          <w:tcPr>
            <w:tcW w:w="2633" w:type="pct"/>
            <w:hideMark/>
          </w:tcPr>
          <w:p w:rsidR="006376CE" w:rsidRPr="006376CE" w:rsidRDefault="006376CE" w:rsidP="00C65251">
            <w:pPr>
              <w:rPr>
                <w:rFonts w:ascii="Times New Roman" w:eastAsia="Times New Roman" w:hAnsi="Times New Roman" w:cs="Times New Roman"/>
                <w:iCs/>
                <w:noProof/>
                <w:sz w:val="24"/>
                <w:szCs w:val="24"/>
                <w:lang w:eastAsia="ru-RU"/>
              </w:rPr>
            </w:pPr>
            <w:r w:rsidRPr="006376CE">
              <w:rPr>
                <w:rFonts w:ascii="Times New Roman" w:eastAsia="Times New Roman" w:hAnsi="Times New Roman" w:cs="Times New Roman"/>
                <w:iCs/>
                <w:noProof/>
                <w:sz w:val="24"/>
                <w:szCs w:val="24"/>
                <w:lang w:eastAsia="ru-RU"/>
              </w:rPr>
              <w:t>Процентное соотношение размера резервов на потери по ссудам к иным активам банка, %</w:t>
            </w:r>
          </w:p>
        </w:tc>
        <w:tc>
          <w:tcPr>
            <w:tcW w:w="536" w:type="pct"/>
            <w:vAlign w:val="center"/>
          </w:tcPr>
          <w:p w:rsidR="006376CE" w:rsidRPr="006376CE" w:rsidRDefault="006376CE"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9,35</w:t>
            </w:r>
          </w:p>
        </w:tc>
        <w:tc>
          <w:tcPr>
            <w:tcW w:w="536" w:type="pct"/>
            <w:vAlign w:val="center"/>
          </w:tcPr>
          <w:p w:rsidR="006376CE" w:rsidRPr="006376CE" w:rsidRDefault="006376CE"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10,1</w:t>
            </w:r>
          </w:p>
        </w:tc>
        <w:tc>
          <w:tcPr>
            <w:tcW w:w="536" w:type="pct"/>
            <w:vAlign w:val="center"/>
          </w:tcPr>
          <w:p w:rsidR="006376CE" w:rsidRPr="006376CE" w:rsidRDefault="006376CE"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8,5</w:t>
            </w:r>
          </w:p>
        </w:tc>
        <w:tc>
          <w:tcPr>
            <w:tcW w:w="760" w:type="pct"/>
            <w:vAlign w:val="center"/>
          </w:tcPr>
          <w:p w:rsidR="006376CE" w:rsidRPr="006376CE" w:rsidRDefault="006376CE"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-0,85</w:t>
            </w:r>
          </w:p>
        </w:tc>
      </w:tr>
      <w:tr w:rsidR="006376CE" w:rsidRPr="006376CE" w:rsidTr="006376CE">
        <w:tc>
          <w:tcPr>
            <w:tcW w:w="2633" w:type="pct"/>
            <w:hideMark/>
          </w:tcPr>
          <w:p w:rsidR="006376CE" w:rsidRPr="006376CE" w:rsidRDefault="006376CE" w:rsidP="00C65251">
            <w:pPr>
              <w:rPr>
                <w:rFonts w:ascii="Times New Roman" w:eastAsia="Times New Roman" w:hAnsi="Times New Roman" w:cs="Times New Roman"/>
                <w:iCs/>
                <w:noProof/>
                <w:sz w:val="24"/>
                <w:szCs w:val="24"/>
                <w:lang w:eastAsia="ru-RU"/>
              </w:rPr>
            </w:pPr>
            <w:r w:rsidRPr="006376CE">
              <w:rPr>
                <w:rFonts w:ascii="Times New Roman" w:eastAsia="Times New Roman" w:hAnsi="Times New Roman" w:cs="Times New Roman"/>
                <w:iCs/>
                <w:noProof/>
                <w:sz w:val="24"/>
                <w:szCs w:val="24"/>
                <w:lang w:eastAsia="ru-RU"/>
              </w:rPr>
              <w:t>Коэффициент мааксимального размера крупных кредитных рисков (Н7)</w:t>
            </w:r>
            <w:r w:rsidRPr="006376CE">
              <w:rPr>
                <w:rFonts w:ascii="Times New Roman" w:eastAsia="Times New Roman" w:hAnsi="Times New Roman" w:cs="Times New Roman"/>
                <w:iCs/>
                <w:noProof/>
                <w:sz w:val="24"/>
                <w:szCs w:val="24"/>
                <w:vertAlign w:val="subscript"/>
                <w:lang w:eastAsia="ru-RU"/>
              </w:rPr>
              <w:t xml:space="preserve"> </w:t>
            </w:r>
          </w:p>
        </w:tc>
        <w:tc>
          <w:tcPr>
            <w:tcW w:w="536" w:type="pct"/>
            <w:vAlign w:val="center"/>
          </w:tcPr>
          <w:p w:rsidR="006376CE" w:rsidRPr="006376CE" w:rsidRDefault="006376CE"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173,3</w:t>
            </w:r>
          </w:p>
        </w:tc>
        <w:tc>
          <w:tcPr>
            <w:tcW w:w="536" w:type="pct"/>
            <w:vAlign w:val="center"/>
          </w:tcPr>
          <w:p w:rsidR="006376CE" w:rsidRPr="006376CE" w:rsidRDefault="006376CE"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192,44</w:t>
            </w:r>
          </w:p>
        </w:tc>
        <w:tc>
          <w:tcPr>
            <w:tcW w:w="536" w:type="pct"/>
            <w:vAlign w:val="center"/>
          </w:tcPr>
          <w:p w:rsidR="006376CE" w:rsidRPr="006376CE" w:rsidRDefault="006376CE"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216,68</w:t>
            </w:r>
          </w:p>
        </w:tc>
        <w:tc>
          <w:tcPr>
            <w:tcW w:w="760" w:type="pct"/>
            <w:vAlign w:val="center"/>
          </w:tcPr>
          <w:p w:rsidR="006376CE" w:rsidRPr="006376CE" w:rsidRDefault="006376CE"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43,38</w:t>
            </w:r>
          </w:p>
        </w:tc>
      </w:tr>
      <w:tr w:rsidR="006376CE" w:rsidRPr="006376CE" w:rsidTr="006376CE">
        <w:tc>
          <w:tcPr>
            <w:tcW w:w="2633" w:type="pct"/>
            <w:hideMark/>
          </w:tcPr>
          <w:p w:rsidR="006376CE" w:rsidRPr="006376CE" w:rsidRDefault="006376CE" w:rsidP="00C65251">
            <w:pPr>
              <w:rPr>
                <w:rFonts w:ascii="Times New Roman" w:eastAsia="Times New Roman" w:hAnsi="Times New Roman" w:cs="Times New Roman"/>
                <w:iCs/>
                <w:noProof/>
                <w:sz w:val="24"/>
                <w:szCs w:val="24"/>
                <w:lang w:eastAsia="ru-RU"/>
              </w:rPr>
            </w:pPr>
            <w:r w:rsidRPr="006376CE">
              <w:rPr>
                <w:rFonts w:ascii="Times New Roman" w:eastAsia="Times New Roman" w:hAnsi="Times New Roman" w:cs="Times New Roman"/>
                <w:iCs/>
                <w:noProof/>
                <w:sz w:val="24"/>
                <w:szCs w:val="24"/>
                <w:lang w:eastAsia="ru-RU"/>
              </w:rPr>
              <w:t>Общая величина риска по инсайдерам   банка</w:t>
            </w:r>
          </w:p>
        </w:tc>
        <w:tc>
          <w:tcPr>
            <w:tcW w:w="536" w:type="pct"/>
            <w:vAlign w:val="center"/>
          </w:tcPr>
          <w:p w:rsidR="006376CE" w:rsidRPr="006376CE" w:rsidRDefault="006376CE"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0,86</w:t>
            </w:r>
          </w:p>
        </w:tc>
        <w:tc>
          <w:tcPr>
            <w:tcW w:w="536" w:type="pct"/>
            <w:vAlign w:val="center"/>
          </w:tcPr>
          <w:p w:rsidR="006376CE" w:rsidRPr="006376CE" w:rsidRDefault="006376CE"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0,74</w:t>
            </w:r>
          </w:p>
        </w:tc>
        <w:tc>
          <w:tcPr>
            <w:tcW w:w="536" w:type="pct"/>
            <w:vAlign w:val="center"/>
          </w:tcPr>
          <w:p w:rsidR="006376CE" w:rsidRPr="006376CE" w:rsidRDefault="006376CE"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0,61</w:t>
            </w:r>
          </w:p>
        </w:tc>
        <w:tc>
          <w:tcPr>
            <w:tcW w:w="760" w:type="pct"/>
            <w:vAlign w:val="center"/>
          </w:tcPr>
          <w:p w:rsidR="006376CE" w:rsidRPr="006376CE" w:rsidRDefault="006376CE"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-0,25</w:t>
            </w:r>
          </w:p>
        </w:tc>
      </w:tr>
    </w:tbl>
    <w:p w:rsidR="00381388" w:rsidRPr="00463133" w:rsidRDefault="00381388" w:rsidP="00381388">
      <w:pPr>
        <w:spacing w:after="0" w:line="360" w:lineRule="auto"/>
        <w:ind w:firstLine="709"/>
        <w:jc w:val="both"/>
        <w:rPr>
          <w:rFonts w:ascii="Times New Roman" w:eastAsia="Times New Roman" w:hAnsi="Times New Roman" w:cs="Times New Roman"/>
          <w:bCs/>
          <w:color w:val="000000"/>
          <w:sz w:val="28"/>
          <w:szCs w:val="24"/>
          <w:shd w:val="clear" w:color="auto" w:fill="FFFFFF"/>
          <w:lang w:eastAsia="ru-RU"/>
        </w:rPr>
      </w:pPr>
      <w:proofErr w:type="gramStart"/>
      <w:r w:rsidRPr="00463133">
        <w:rPr>
          <w:rFonts w:ascii="Times New Roman" w:eastAsia="Times New Roman" w:hAnsi="Times New Roman" w:cs="Times New Roman"/>
          <w:color w:val="000000"/>
          <w:sz w:val="28"/>
          <w:szCs w:val="24"/>
          <w:shd w:val="clear" w:color="auto" w:fill="FFFFFF"/>
          <w:lang w:eastAsia="ru-RU"/>
        </w:rPr>
        <w:lastRenderedPageBreak/>
        <w:t>По итогам проведенного анализа можно сделать вывод, что д</w:t>
      </w:r>
      <w:r w:rsidRPr="00463133">
        <w:rPr>
          <w:rFonts w:ascii="Times New Roman" w:eastAsia="Times New Roman" w:hAnsi="Times New Roman" w:cs="Times New Roman"/>
          <w:bCs/>
          <w:color w:val="000000"/>
          <w:sz w:val="28"/>
          <w:szCs w:val="24"/>
          <w:shd w:val="clear" w:color="auto" w:fill="FFFFFF"/>
          <w:lang w:eastAsia="ru-RU"/>
        </w:rPr>
        <w:t>оля просроченных ссуд  высокая, так в 2016 году она составляла 9,16%, а в 2018г - 9,65%, при этом наблюдается тенденция их прироста на 0,49 пункта, доля резервирования по ссудам также высокая, при она немного сократилась в в2018г по сравнению с 2016г на 0,85 пункта с 9,35% в 2016г до 8,5% в 2018г.</w:t>
      </w:r>
      <w:proofErr w:type="gramEnd"/>
    </w:p>
    <w:p w:rsidR="005020DB" w:rsidRPr="00463133" w:rsidRDefault="00AC4169" w:rsidP="005020DB">
      <w:pPr>
        <w:pStyle w:val="a8"/>
        <w:tabs>
          <w:tab w:val="left" w:pos="142"/>
        </w:tabs>
        <w:spacing w:line="360" w:lineRule="auto"/>
        <w:ind w:firstLine="709"/>
        <w:jc w:val="both"/>
        <w:rPr>
          <w:szCs w:val="24"/>
        </w:rPr>
      </w:pPr>
      <w:r w:rsidRPr="00463133">
        <w:rPr>
          <w:szCs w:val="24"/>
        </w:rPr>
        <w:t xml:space="preserve">Проведем анализ </w:t>
      </w:r>
      <w:r w:rsidR="00381388" w:rsidRPr="00463133">
        <w:rPr>
          <w:szCs w:val="24"/>
        </w:rPr>
        <w:t>уровня экономической безопасности АО «</w:t>
      </w:r>
      <w:proofErr w:type="spellStart"/>
      <w:r w:rsidR="00381388" w:rsidRPr="00463133">
        <w:rPr>
          <w:szCs w:val="24"/>
        </w:rPr>
        <w:t>Россельхозбанк</w:t>
      </w:r>
      <w:proofErr w:type="spellEnd"/>
      <w:r w:rsidR="00381388" w:rsidRPr="00463133">
        <w:rPr>
          <w:szCs w:val="24"/>
        </w:rPr>
        <w:t xml:space="preserve">» </w:t>
      </w:r>
      <w:r w:rsidRPr="00463133">
        <w:rPr>
          <w:szCs w:val="24"/>
        </w:rPr>
        <w:t>с помощью</w:t>
      </w:r>
      <w:r w:rsidR="00381388" w:rsidRPr="00463133">
        <w:rPr>
          <w:szCs w:val="24"/>
        </w:rPr>
        <w:t xml:space="preserve"> экспертн</w:t>
      </w:r>
      <w:r w:rsidRPr="00463133">
        <w:rPr>
          <w:szCs w:val="24"/>
        </w:rPr>
        <w:t>ого</w:t>
      </w:r>
      <w:r w:rsidR="00381388" w:rsidRPr="00463133">
        <w:rPr>
          <w:szCs w:val="24"/>
        </w:rPr>
        <w:t xml:space="preserve"> метод</w:t>
      </w:r>
      <w:r w:rsidRPr="00463133">
        <w:rPr>
          <w:szCs w:val="24"/>
        </w:rPr>
        <w:t>а, в основе которого заложен</w:t>
      </w:r>
      <w:r w:rsidR="00381388" w:rsidRPr="00463133">
        <w:rPr>
          <w:szCs w:val="24"/>
        </w:rPr>
        <w:t xml:space="preserve"> анализ </w:t>
      </w:r>
      <w:r w:rsidRPr="00463133">
        <w:rPr>
          <w:szCs w:val="24"/>
        </w:rPr>
        <w:t>показателей нескольких различных</w:t>
      </w:r>
      <w:r w:rsidR="00381388" w:rsidRPr="00463133">
        <w:rPr>
          <w:szCs w:val="24"/>
        </w:rPr>
        <w:t xml:space="preserve"> кредитных рейтингов банка, </w:t>
      </w:r>
      <w:r w:rsidRPr="00463133">
        <w:rPr>
          <w:szCs w:val="24"/>
        </w:rPr>
        <w:t xml:space="preserve">которые могут </w:t>
      </w:r>
      <w:r w:rsidR="00381388" w:rsidRPr="00463133">
        <w:rPr>
          <w:szCs w:val="24"/>
        </w:rPr>
        <w:t>характери</w:t>
      </w:r>
      <w:r w:rsidRPr="00463133">
        <w:rPr>
          <w:szCs w:val="24"/>
        </w:rPr>
        <w:t>зовать его</w:t>
      </w:r>
      <w:r w:rsidR="00381388" w:rsidRPr="00463133">
        <w:rPr>
          <w:szCs w:val="24"/>
        </w:rPr>
        <w:t xml:space="preserve"> надежность, кредитоспособность и экономическую безопасность. Значения кредитных рейтингов</w:t>
      </w:r>
      <w:r w:rsidRPr="00463133">
        <w:rPr>
          <w:szCs w:val="24"/>
        </w:rPr>
        <w:t xml:space="preserve">, </w:t>
      </w:r>
      <w:proofErr w:type="spellStart"/>
      <w:r w:rsidRPr="00463133">
        <w:rPr>
          <w:szCs w:val="24"/>
        </w:rPr>
        <w:t>которыеприсвоен</w:t>
      </w:r>
      <w:proofErr w:type="spellEnd"/>
      <w:r w:rsidR="00381388" w:rsidRPr="00463133">
        <w:rPr>
          <w:szCs w:val="24"/>
        </w:rPr>
        <w:t xml:space="preserve"> АО «</w:t>
      </w:r>
      <w:proofErr w:type="spellStart"/>
      <w:r w:rsidR="00381388" w:rsidRPr="00463133">
        <w:rPr>
          <w:szCs w:val="24"/>
        </w:rPr>
        <w:t>Россельхозбанк</w:t>
      </w:r>
      <w:proofErr w:type="spellEnd"/>
      <w:r w:rsidR="00381388" w:rsidRPr="00463133">
        <w:rPr>
          <w:szCs w:val="24"/>
        </w:rPr>
        <w:t xml:space="preserve">»  </w:t>
      </w:r>
      <w:r w:rsidRPr="00463133">
        <w:rPr>
          <w:szCs w:val="24"/>
        </w:rPr>
        <w:t xml:space="preserve">экспертными </w:t>
      </w:r>
      <w:proofErr w:type="spellStart"/>
      <w:r w:rsidRPr="00463133">
        <w:rPr>
          <w:szCs w:val="24"/>
        </w:rPr>
        <w:t>агенствами</w:t>
      </w:r>
      <w:proofErr w:type="spellEnd"/>
      <w:r w:rsidRPr="00463133">
        <w:rPr>
          <w:szCs w:val="24"/>
        </w:rPr>
        <w:t xml:space="preserve"> </w:t>
      </w:r>
      <w:r w:rsidR="00381388" w:rsidRPr="00463133">
        <w:rPr>
          <w:szCs w:val="24"/>
        </w:rPr>
        <w:t xml:space="preserve">представлены в таблице </w:t>
      </w:r>
      <w:r w:rsidR="006376CE" w:rsidRPr="00463133">
        <w:rPr>
          <w:szCs w:val="24"/>
        </w:rPr>
        <w:t>3</w:t>
      </w:r>
      <w:r w:rsidR="00381388" w:rsidRPr="00463133">
        <w:rPr>
          <w:szCs w:val="24"/>
        </w:rPr>
        <w:t>.</w:t>
      </w:r>
    </w:p>
    <w:p w:rsidR="00381388" w:rsidRPr="00463133" w:rsidRDefault="00381388" w:rsidP="005020DB">
      <w:pPr>
        <w:pStyle w:val="a8"/>
        <w:tabs>
          <w:tab w:val="left" w:pos="142"/>
        </w:tabs>
        <w:spacing w:line="360" w:lineRule="auto"/>
        <w:ind w:firstLine="709"/>
        <w:jc w:val="both"/>
        <w:rPr>
          <w:color w:val="000000"/>
          <w:szCs w:val="24"/>
        </w:rPr>
      </w:pPr>
      <w:r w:rsidRPr="00463133">
        <w:rPr>
          <w:szCs w:val="24"/>
        </w:rPr>
        <w:t xml:space="preserve">Таблица </w:t>
      </w:r>
      <w:r w:rsidR="006376CE" w:rsidRPr="00463133">
        <w:rPr>
          <w:szCs w:val="24"/>
        </w:rPr>
        <w:t>3</w:t>
      </w:r>
      <w:r w:rsidRPr="00463133">
        <w:rPr>
          <w:szCs w:val="24"/>
        </w:rPr>
        <w:t xml:space="preserve"> - </w:t>
      </w:r>
      <w:r w:rsidRPr="00463133">
        <w:rPr>
          <w:bCs/>
          <w:color w:val="000000"/>
          <w:szCs w:val="24"/>
        </w:rPr>
        <w:t>Рейтинг кредитоспособности банка «</w:t>
      </w:r>
      <w:proofErr w:type="spellStart"/>
      <w:r w:rsidRPr="00463133">
        <w:rPr>
          <w:bCs/>
          <w:color w:val="000000"/>
          <w:szCs w:val="24"/>
        </w:rPr>
        <w:t>Россельхозбанк</w:t>
      </w:r>
      <w:proofErr w:type="spellEnd"/>
      <w:r w:rsidRPr="00463133">
        <w:rPr>
          <w:bCs/>
          <w:color w:val="000000"/>
          <w:szCs w:val="24"/>
        </w:rPr>
        <w:t>» от аккредитованных рейтинговых агентств (по состоянию на 15 Января 2019 г.)</w:t>
      </w:r>
    </w:p>
    <w:p w:rsidR="00381388" w:rsidRPr="006376CE" w:rsidRDefault="006376CE" w:rsidP="006376CE">
      <w:pPr>
        <w:pStyle w:val="a8"/>
        <w:tabs>
          <w:tab w:val="left" w:pos="142"/>
        </w:tabs>
        <w:spacing w:line="360" w:lineRule="auto"/>
        <w:jc w:val="center"/>
        <w:rPr>
          <w:sz w:val="24"/>
          <w:szCs w:val="24"/>
        </w:rPr>
      </w:pPr>
      <w:r>
        <w:rPr>
          <w:noProof/>
          <w:sz w:val="24"/>
          <w:szCs w:val="24"/>
          <w:lang w:bidi="ar-SA"/>
        </w:rPr>
        <w:drawing>
          <wp:inline distT="0" distB="0" distL="0" distR="0">
            <wp:extent cx="5772150" cy="266700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772150" cy="2667000"/>
                    </a:xfrm>
                    <a:prstGeom prst="rect">
                      <a:avLst/>
                    </a:prstGeom>
                    <a:noFill/>
                    <a:ln w="9525">
                      <a:noFill/>
                      <a:miter lim="800000"/>
                      <a:headEnd/>
                      <a:tailEnd/>
                    </a:ln>
                  </pic:spPr>
                </pic:pic>
              </a:graphicData>
            </a:graphic>
          </wp:inline>
        </w:drawing>
      </w:r>
    </w:p>
    <w:p w:rsidR="00381388" w:rsidRPr="006376CE" w:rsidRDefault="00381388" w:rsidP="00381388">
      <w:pPr>
        <w:pStyle w:val="a8"/>
        <w:tabs>
          <w:tab w:val="left" w:pos="142"/>
        </w:tabs>
        <w:spacing w:line="360" w:lineRule="auto"/>
        <w:ind w:firstLine="709"/>
        <w:jc w:val="both"/>
        <w:rPr>
          <w:sz w:val="24"/>
          <w:szCs w:val="24"/>
        </w:rPr>
      </w:pPr>
      <w:r w:rsidRPr="006376CE">
        <w:rPr>
          <w:sz w:val="24"/>
          <w:szCs w:val="24"/>
        </w:rPr>
        <w:t xml:space="preserve"> В целом, значения кредитных рейтингов АО «</w:t>
      </w:r>
      <w:proofErr w:type="spellStart"/>
      <w:r w:rsidRPr="006376CE">
        <w:rPr>
          <w:sz w:val="24"/>
          <w:szCs w:val="24"/>
        </w:rPr>
        <w:t>Россельхозбанк</w:t>
      </w:r>
      <w:proofErr w:type="spellEnd"/>
      <w:r w:rsidRPr="006376CE">
        <w:rPr>
          <w:sz w:val="24"/>
          <w:szCs w:val="24"/>
        </w:rPr>
        <w:t xml:space="preserve">» в рассматриваемом периоде были достаточно высокими </w:t>
      </w:r>
      <w:r w:rsidR="00AC4169">
        <w:rPr>
          <w:sz w:val="24"/>
          <w:szCs w:val="24"/>
        </w:rPr>
        <w:t>и</w:t>
      </w:r>
      <w:r w:rsidRPr="006376CE">
        <w:rPr>
          <w:sz w:val="24"/>
          <w:szCs w:val="24"/>
        </w:rPr>
        <w:t xml:space="preserve"> банку присвоены стабильный и позитивный прогнозы дальнейшей деятельности</w:t>
      </w:r>
      <w:r w:rsidR="00AC4169">
        <w:rPr>
          <w:sz w:val="24"/>
          <w:szCs w:val="24"/>
        </w:rPr>
        <w:t>.</w:t>
      </w:r>
      <w:r w:rsidRPr="006376CE">
        <w:rPr>
          <w:sz w:val="24"/>
          <w:szCs w:val="24"/>
        </w:rPr>
        <w:t xml:space="preserve"> </w:t>
      </w:r>
    </w:p>
    <w:p w:rsidR="006376CE" w:rsidRDefault="00381388" w:rsidP="006376CE">
      <w:pPr>
        <w:pStyle w:val="a8"/>
        <w:tabs>
          <w:tab w:val="left" w:pos="142"/>
        </w:tabs>
        <w:spacing w:line="360" w:lineRule="auto"/>
        <w:ind w:firstLine="709"/>
        <w:jc w:val="both"/>
        <w:rPr>
          <w:sz w:val="24"/>
          <w:szCs w:val="24"/>
        </w:rPr>
      </w:pPr>
      <w:r w:rsidRPr="006376CE">
        <w:rPr>
          <w:sz w:val="24"/>
          <w:szCs w:val="24"/>
        </w:rPr>
        <w:t xml:space="preserve">Для оценки уровня кадровой безопасности банка необходимо проанализировать таблицу </w:t>
      </w:r>
      <w:r w:rsidR="006376CE">
        <w:rPr>
          <w:sz w:val="24"/>
          <w:szCs w:val="24"/>
        </w:rPr>
        <w:t>4</w:t>
      </w:r>
      <w:r w:rsidRPr="006376CE">
        <w:rPr>
          <w:sz w:val="24"/>
          <w:szCs w:val="24"/>
        </w:rPr>
        <w:t>.</w:t>
      </w:r>
    </w:p>
    <w:p w:rsidR="006376CE" w:rsidRPr="001975D6" w:rsidRDefault="006376CE" w:rsidP="006376CE">
      <w:pPr>
        <w:pStyle w:val="a8"/>
        <w:tabs>
          <w:tab w:val="left" w:pos="142"/>
        </w:tabs>
        <w:spacing w:line="360" w:lineRule="auto"/>
        <w:ind w:firstLine="709"/>
        <w:jc w:val="both"/>
        <w:rPr>
          <w:noProof/>
          <w:sz w:val="24"/>
          <w:szCs w:val="24"/>
        </w:rPr>
      </w:pPr>
      <w:r>
        <w:rPr>
          <w:noProof/>
          <w:sz w:val="24"/>
          <w:szCs w:val="24"/>
        </w:rPr>
        <w:t xml:space="preserve">Для </w:t>
      </w:r>
      <w:r w:rsidRPr="001975D6">
        <w:rPr>
          <w:noProof/>
          <w:sz w:val="24"/>
          <w:szCs w:val="24"/>
        </w:rPr>
        <w:t xml:space="preserve">АО «Россельхозбанк» </w:t>
      </w:r>
      <w:r>
        <w:rPr>
          <w:noProof/>
          <w:sz w:val="24"/>
          <w:szCs w:val="24"/>
        </w:rPr>
        <w:t>характерно присутствие о</w:t>
      </w:r>
      <w:r w:rsidRPr="001975D6">
        <w:rPr>
          <w:noProof/>
          <w:sz w:val="24"/>
          <w:szCs w:val="24"/>
        </w:rPr>
        <w:t>перационн</w:t>
      </w:r>
      <w:r>
        <w:rPr>
          <w:noProof/>
          <w:sz w:val="24"/>
          <w:szCs w:val="24"/>
        </w:rPr>
        <w:t>ого</w:t>
      </w:r>
      <w:r w:rsidRPr="001975D6">
        <w:rPr>
          <w:noProof/>
          <w:sz w:val="24"/>
          <w:szCs w:val="24"/>
        </w:rPr>
        <w:t xml:space="preserve"> риск</w:t>
      </w:r>
      <w:r>
        <w:rPr>
          <w:noProof/>
          <w:sz w:val="24"/>
          <w:szCs w:val="24"/>
        </w:rPr>
        <w:t xml:space="preserve">а, который включает </w:t>
      </w:r>
      <w:r w:rsidRPr="001975D6">
        <w:rPr>
          <w:noProof/>
          <w:sz w:val="24"/>
          <w:szCs w:val="24"/>
        </w:rPr>
        <w:t>кадров</w:t>
      </w:r>
      <w:r>
        <w:rPr>
          <w:noProof/>
          <w:sz w:val="24"/>
          <w:szCs w:val="24"/>
        </w:rPr>
        <w:t>ую</w:t>
      </w:r>
      <w:r w:rsidRPr="001975D6">
        <w:rPr>
          <w:noProof/>
          <w:sz w:val="24"/>
          <w:szCs w:val="24"/>
        </w:rPr>
        <w:t xml:space="preserve"> и информационн</w:t>
      </w:r>
      <w:r>
        <w:rPr>
          <w:noProof/>
          <w:sz w:val="24"/>
          <w:szCs w:val="24"/>
        </w:rPr>
        <w:t xml:space="preserve">ую угрозы. Анализируя кадровую угрозу  сотрудников </w:t>
      </w:r>
      <w:r w:rsidRPr="001975D6">
        <w:rPr>
          <w:noProof/>
          <w:sz w:val="24"/>
          <w:szCs w:val="24"/>
        </w:rPr>
        <w:t xml:space="preserve"> АО «Россельхозбанк»</w:t>
      </w:r>
      <w:r>
        <w:rPr>
          <w:noProof/>
          <w:sz w:val="24"/>
          <w:szCs w:val="24"/>
        </w:rPr>
        <w:t xml:space="preserve"> можно сделать вывод, что ч</w:t>
      </w:r>
      <w:r w:rsidRPr="001975D6">
        <w:rPr>
          <w:noProof/>
          <w:sz w:val="24"/>
          <w:szCs w:val="24"/>
        </w:rPr>
        <w:t>исленность</w:t>
      </w:r>
      <w:r>
        <w:rPr>
          <w:noProof/>
          <w:sz w:val="24"/>
          <w:szCs w:val="24"/>
        </w:rPr>
        <w:t xml:space="preserve"> персонала банка ежегодно</w:t>
      </w:r>
      <w:r w:rsidRPr="001975D6">
        <w:rPr>
          <w:noProof/>
          <w:sz w:val="24"/>
          <w:szCs w:val="24"/>
        </w:rPr>
        <w:t xml:space="preserve"> </w:t>
      </w:r>
      <w:r>
        <w:rPr>
          <w:noProof/>
          <w:sz w:val="24"/>
          <w:szCs w:val="24"/>
        </w:rPr>
        <w:lastRenderedPageBreak/>
        <w:t xml:space="preserve">растет, так в </w:t>
      </w:r>
      <w:r w:rsidRPr="001975D6">
        <w:rPr>
          <w:noProof/>
          <w:sz w:val="24"/>
          <w:szCs w:val="24"/>
        </w:rPr>
        <w:t xml:space="preserve">2016-2018 </w:t>
      </w:r>
      <w:r>
        <w:rPr>
          <w:noProof/>
          <w:sz w:val="24"/>
          <w:szCs w:val="24"/>
        </w:rPr>
        <w:t xml:space="preserve">гг. число сотрудников выросло с 94 до 96 тысячи человек, при этом около </w:t>
      </w:r>
      <w:r w:rsidRPr="001975D6">
        <w:rPr>
          <w:noProof/>
          <w:sz w:val="24"/>
          <w:szCs w:val="24"/>
        </w:rPr>
        <w:t xml:space="preserve">90% </w:t>
      </w:r>
      <w:r>
        <w:rPr>
          <w:noProof/>
          <w:sz w:val="24"/>
          <w:szCs w:val="24"/>
        </w:rPr>
        <w:t>персонала</w:t>
      </w:r>
      <w:r w:rsidRPr="001975D6">
        <w:rPr>
          <w:noProof/>
          <w:sz w:val="24"/>
          <w:szCs w:val="24"/>
        </w:rPr>
        <w:t xml:space="preserve"> АО «Россельхозбанк» имеют высшее образование</w:t>
      </w:r>
      <w:r>
        <w:rPr>
          <w:noProof/>
          <w:sz w:val="24"/>
          <w:szCs w:val="24"/>
        </w:rPr>
        <w:t xml:space="preserve"> и постоянно проходят повышение квалификации</w:t>
      </w:r>
      <w:r w:rsidRPr="001975D6">
        <w:rPr>
          <w:noProof/>
          <w:sz w:val="24"/>
          <w:szCs w:val="24"/>
        </w:rPr>
        <w:t xml:space="preserve">, что </w:t>
      </w:r>
      <w:r>
        <w:rPr>
          <w:noProof/>
          <w:sz w:val="24"/>
          <w:szCs w:val="24"/>
        </w:rPr>
        <w:t>может свидетельствовать</w:t>
      </w:r>
      <w:r w:rsidRPr="001975D6">
        <w:rPr>
          <w:noProof/>
          <w:sz w:val="24"/>
          <w:szCs w:val="24"/>
        </w:rPr>
        <w:t xml:space="preserve"> об их профессионализме.</w:t>
      </w:r>
    </w:p>
    <w:p w:rsidR="006376CE" w:rsidRPr="001975D6" w:rsidRDefault="006376CE" w:rsidP="006376CE">
      <w:pPr>
        <w:pStyle w:val="a8"/>
        <w:tabs>
          <w:tab w:val="left" w:pos="142"/>
        </w:tabs>
        <w:spacing w:line="360" w:lineRule="auto"/>
        <w:ind w:firstLine="709"/>
        <w:jc w:val="both"/>
        <w:rPr>
          <w:noProof/>
          <w:sz w:val="24"/>
          <w:szCs w:val="24"/>
        </w:rPr>
      </w:pPr>
      <w:r>
        <w:rPr>
          <w:noProof/>
          <w:sz w:val="24"/>
          <w:szCs w:val="24"/>
        </w:rPr>
        <w:t>А с</w:t>
      </w:r>
      <w:r w:rsidRPr="001975D6">
        <w:rPr>
          <w:noProof/>
          <w:sz w:val="24"/>
          <w:szCs w:val="24"/>
        </w:rPr>
        <w:t xml:space="preserve">редний стаж работы в АО «Россельхозбанк» </w:t>
      </w:r>
      <w:r>
        <w:rPr>
          <w:noProof/>
          <w:sz w:val="24"/>
          <w:szCs w:val="24"/>
        </w:rPr>
        <w:t xml:space="preserve">составляет </w:t>
      </w:r>
      <w:r w:rsidRPr="001975D6">
        <w:rPr>
          <w:noProof/>
          <w:sz w:val="24"/>
          <w:szCs w:val="24"/>
        </w:rPr>
        <w:t>5,5 лет</w:t>
      </w:r>
      <w:r>
        <w:rPr>
          <w:noProof/>
          <w:sz w:val="24"/>
          <w:szCs w:val="24"/>
        </w:rPr>
        <w:t>, при этом численность сотрудников, имеющих стаж</w:t>
      </w:r>
      <w:r w:rsidRPr="001975D6">
        <w:rPr>
          <w:noProof/>
          <w:sz w:val="24"/>
          <w:szCs w:val="24"/>
        </w:rPr>
        <w:t xml:space="preserve"> более 15 лет с </w:t>
      </w:r>
      <w:r>
        <w:rPr>
          <w:noProof/>
          <w:sz w:val="24"/>
          <w:szCs w:val="24"/>
        </w:rPr>
        <w:t>ежегодно растет, так</w:t>
      </w:r>
      <w:r w:rsidRPr="001975D6">
        <w:rPr>
          <w:noProof/>
          <w:sz w:val="24"/>
          <w:szCs w:val="24"/>
        </w:rPr>
        <w:t xml:space="preserve"> в 2016 году</w:t>
      </w:r>
      <w:r w:rsidRPr="001975D6">
        <w:rPr>
          <w:noProof/>
          <w:spacing w:val="58"/>
          <w:sz w:val="24"/>
          <w:szCs w:val="24"/>
        </w:rPr>
        <w:t xml:space="preserve"> </w:t>
      </w:r>
      <w:r>
        <w:rPr>
          <w:noProof/>
          <w:sz w:val="24"/>
          <w:szCs w:val="24"/>
        </w:rPr>
        <w:t>их было</w:t>
      </w:r>
      <w:r w:rsidRPr="001975D6">
        <w:rPr>
          <w:noProof/>
          <w:sz w:val="24"/>
          <w:szCs w:val="24"/>
        </w:rPr>
        <w:t xml:space="preserve"> 700 человек, в 2017 году – 900 человек, а в 2018 году </w:t>
      </w:r>
      <w:r>
        <w:rPr>
          <w:noProof/>
          <w:sz w:val="24"/>
          <w:szCs w:val="24"/>
        </w:rPr>
        <w:t>более одной</w:t>
      </w:r>
      <w:r w:rsidRPr="001975D6">
        <w:rPr>
          <w:noProof/>
          <w:sz w:val="24"/>
          <w:szCs w:val="24"/>
        </w:rPr>
        <w:t xml:space="preserve"> тысячи человек. Средний возраст </w:t>
      </w:r>
      <w:r>
        <w:rPr>
          <w:noProof/>
          <w:sz w:val="24"/>
          <w:szCs w:val="24"/>
        </w:rPr>
        <w:t>одного сотрудника</w:t>
      </w:r>
      <w:r w:rsidRPr="001975D6">
        <w:rPr>
          <w:noProof/>
          <w:sz w:val="24"/>
          <w:szCs w:val="24"/>
        </w:rPr>
        <w:t xml:space="preserve"> АО «Россельхозбанк» составляет 38 лет</w:t>
      </w:r>
      <w:r>
        <w:rPr>
          <w:noProof/>
          <w:sz w:val="24"/>
          <w:szCs w:val="24"/>
        </w:rPr>
        <w:t xml:space="preserve"> и</w:t>
      </w:r>
      <w:r w:rsidRPr="001975D6">
        <w:rPr>
          <w:noProof/>
          <w:sz w:val="24"/>
          <w:szCs w:val="24"/>
        </w:rPr>
        <w:t xml:space="preserve"> 25% сотрудников </w:t>
      </w:r>
      <w:r>
        <w:rPr>
          <w:noProof/>
          <w:sz w:val="24"/>
          <w:szCs w:val="24"/>
        </w:rPr>
        <w:t>имеют возраст меньше</w:t>
      </w:r>
      <w:r w:rsidRPr="001975D6">
        <w:rPr>
          <w:noProof/>
          <w:sz w:val="24"/>
          <w:szCs w:val="24"/>
        </w:rPr>
        <w:t xml:space="preserve"> 30 лет.</w:t>
      </w:r>
      <w:r>
        <w:rPr>
          <w:noProof/>
          <w:sz w:val="24"/>
          <w:szCs w:val="24"/>
        </w:rPr>
        <w:t xml:space="preserve"> </w:t>
      </w:r>
      <w:r w:rsidRPr="001975D6">
        <w:rPr>
          <w:noProof/>
          <w:sz w:val="24"/>
          <w:szCs w:val="24"/>
        </w:rPr>
        <w:t>Уровень убытков от противоправных действий персонала АО «Россельхозбанк» находится на низком</w:t>
      </w:r>
      <w:r w:rsidRPr="001975D6">
        <w:rPr>
          <w:noProof/>
          <w:spacing w:val="-9"/>
          <w:sz w:val="24"/>
          <w:szCs w:val="24"/>
        </w:rPr>
        <w:t xml:space="preserve"> </w:t>
      </w:r>
      <w:r w:rsidRPr="001975D6">
        <w:rPr>
          <w:noProof/>
          <w:sz w:val="24"/>
          <w:szCs w:val="24"/>
        </w:rPr>
        <w:t xml:space="preserve">уровне. </w:t>
      </w:r>
    </w:p>
    <w:p w:rsidR="00381388" w:rsidRPr="006376CE" w:rsidRDefault="00381388" w:rsidP="006376CE">
      <w:pPr>
        <w:pStyle w:val="a8"/>
        <w:tabs>
          <w:tab w:val="left" w:pos="142"/>
        </w:tabs>
        <w:spacing w:line="360" w:lineRule="auto"/>
        <w:ind w:firstLine="709"/>
        <w:jc w:val="both"/>
        <w:rPr>
          <w:sz w:val="24"/>
          <w:szCs w:val="24"/>
        </w:rPr>
      </w:pPr>
      <w:r w:rsidRPr="006376CE">
        <w:rPr>
          <w:sz w:val="24"/>
          <w:szCs w:val="24"/>
        </w:rPr>
        <w:t xml:space="preserve">Таблица </w:t>
      </w:r>
      <w:r w:rsidR="006376CE">
        <w:rPr>
          <w:sz w:val="24"/>
          <w:szCs w:val="24"/>
        </w:rPr>
        <w:t>4</w:t>
      </w:r>
      <w:r w:rsidRPr="006376CE">
        <w:rPr>
          <w:sz w:val="24"/>
          <w:szCs w:val="24"/>
        </w:rPr>
        <w:t xml:space="preserve"> - Показатели кадровой безопасности АО «</w:t>
      </w:r>
      <w:proofErr w:type="spellStart"/>
      <w:r w:rsidRPr="006376CE">
        <w:rPr>
          <w:sz w:val="24"/>
          <w:szCs w:val="24"/>
        </w:rPr>
        <w:t>Россельхозбанк</w:t>
      </w:r>
      <w:proofErr w:type="spellEnd"/>
      <w:r w:rsidRPr="006376CE">
        <w:rPr>
          <w:sz w:val="24"/>
          <w:szCs w:val="24"/>
        </w:rPr>
        <w:t xml:space="preserve">» в 2016-2018 гг.  </w:t>
      </w:r>
    </w:p>
    <w:tbl>
      <w:tblPr>
        <w:tblStyle w:val="a7"/>
        <w:tblW w:w="5000" w:type="pct"/>
        <w:tblLook w:val="01E0" w:firstRow="1" w:lastRow="1" w:firstColumn="1" w:lastColumn="1" w:noHBand="0" w:noVBand="0"/>
      </w:tblPr>
      <w:tblGrid>
        <w:gridCol w:w="3767"/>
        <w:gridCol w:w="1133"/>
        <w:gridCol w:w="1133"/>
        <w:gridCol w:w="1135"/>
        <w:gridCol w:w="1431"/>
        <w:gridCol w:w="1255"/>
      </w:tblGrid>
      <w:tr w:rsidR="005020DB" w:rsidRPr="006376CE" w:rsidTr="006376CE">
        <w:trPr>
          <w:trHeight w:val="530"/>
        </w:trPr>
        <w:tc>
          <w:tcPr>
            <w:tcW w:w="1911" w:type="pct"/>
            <w:vMerge w:val="restart"/>
            <w:vAlign w:val="center"/>
          </w:tcPr>
          <w:p w:rsidR="005020DB" w:rsidRPr="006376CE" w:rsidRDefault="005020DB" w:rsidP="00C65251">
            <w:pPr>
              <w:pStyle w:val="TableParagraph"/>
              <w:tabs>
                <w:tab w:val="left" w:pos="142"/>
              </w:tabs>
              <w:jc w:val="center"/>
              <w:rPr>
                <w:sz w:val="24"/>
                <w:szCs w:val="24"/>
              </w:rPr>
            </w:pPr>
            <w:r w:rsidRPr="006376CE">
              <w:rPr>
                <w:sz w:val="24"/>
                <w:szCs w:val="24"/>
              </w:rPr>
              <w:t>Показатели</w:t>
            </w:r>
          </w:p>
        </w:tc>
        <w:tc>
          <w:tcPr>
            <w:tcW w:w="1726" w:type="pct"/>
            <w:gridSpan w:val="3"/>
            <w:vAlign w:val="center"/>
          </w:tcPr>
          <w:p w:rsidR="005020DB" w:rsidRPr="006376CE" w:rsidRDefault="005020DB" w:rsidP="00C65251">
            <w:pPr>
              <w:pStyle w:val="TableParagraph"/>
              <w:tabs>
                <w:tab w:val="left" w:pos="142"/>
              </w:tabs>
              <w:jc w:val="center"/>
              <w:rPr>
                <w:sz w:val="24"/>
                <w:szCs w:val="24"/>
              </w:rPr>
            </w:pPr>
            <w:r w:rsidRPr="006376CE">
              <w:rPr>
                <w:sz w:val="24"/>
                <w:szCs w:val="24"/>
              </w:rPr>
              <w:t>Годы</w:t>
            </w:r>
          </w:p>
        </w:tc>
        <w:tc>
          <w:tcPr>
            <w:tcW w:w="1363" w:type="pct"/>
            <w:gridSpan w:val="2"/>
            <w:vAlign w:val="center"/>
          </w:tcPr>
          <w:p w:rsidR="005020DB" w:rsidRPr="006376CE" w:rsidRDefault="005020DB" w:rsidP="00C65251">
            <w:pPr>
              <w:pStyle w:val="TableParagraph"/>
              <w:tabs>
                <w:tab w:val="left" w:pos="142"/>
              </w:tabs>
              <w:jc w:val="center"/>
              <w:rPr>
                <w:sz w:val="24"/>
                <w:szCs w:val="24"/>
              </w:rPr>
            </w:pPr>
            <w:r w:rsidRPr="006376CE">
              <w:rPr>
                <w:sz w:val="24"/>
                <w:szCs w:val="24"/>
              </w:rPr>
              <w:t>Отклонение 2018г от 2016г</w:t>
            </w:r>
          </w:p>
        </w:tc>
      </w:tr>
      <w:tr w:rsidR="005020DB" w:rsidRPr="006376CE" w:rsidTr="006376CE">
        <w:trPr>
          <w:trHeight w:val="839"/>
        </w:trPr>
        <w:tc>
          <w:tcPr>
            <w:tcW w:w="1911" w:type="pct"/>
            <w:vMerge/>
            <w:vAlign w:val="center"/>
          </w:tcPr>
          <w:p w:rsidR="005020DB" w:rsidRPr="006376CE" w:rsidRDefault="005020DB" w:rsidP="00C65251">
            <w:pPr>
              <w:tabs>
                <w:tab w:val="left" w:pos="142"/>
              </w:tabs>
              <w:jc w:val="center"/>
              <w:rPr>
                <w:rFonts w:ascii="Times New Roman" w:hAnsi="Times New Roman" w:cs="Times New Roman"/>
                <w:sz w:val="24"/>
                <w:szCs w:val="24"/>
              </w:rPr>
            </w:pPr>
          </w:p>
        </w:tc>
        <w:tc>
          <w:tcPr>
            <w:tcW w:w="575" w:type="pct"/>
            <w:vAlign w:val="center"/>
          </w:tcPr>
          <w:p w:rsidR="005020DB" w:rsidRPr="006376CE" w:rsidRDefault="005020DB" w:rsidP="00C65251">
            <w:pPr>
              <w:pStyle w:val="TableParagraph"/>
              <w:tabs>
                <w:tab w:val="left" w:pos="142"/>
              </w:tabs>
              <w:jc w:val="center"/>
              <w:rPr>
                <w:sz w:val="24"/>
                <w:szCs w:val="24"/>
              </w:rPr>
            </w:pPr>
          </w:p>
          <w:p w:rsidR="005020DB" w:rsidRPr="006376CE" w:rsidRDefault="005020DB" w:rsidP="00C65251">
            <w:pPr>
              <w:pStyle w:val="TableParagraph"/>
              <w:tabs>
                <w:tab w:val="left" w:pos="142"/>
              </w:tabs>
              <w:jc w:val="center"/>
              <w:rPr>
                <w:sz w:val="24"/>
                <w:szCs w:val="24"/>
              </w:rPr>
            </w:pPr>
            <w:r w:rsidRPr="006376CE">
              <w:rPr>
                <w:sz w:val="24"/>
                <w:szCs w:val="24"/>
              </w:rPr>
              <w:t>2016</w:t>
            </w:r>
          </w:p>
        </w:tc>
        <w:tc>
          <w:tcPr>
            <w:tcW w:w="575" w:type="pct"/>
            <w:vAlign w:val="center"/>
          </w:tcPr>
          <w:p w:rsidR="005020DB" w:rsidRPr="006376CE" w:rsidRDefault="005020DB" w:rsidP="00C65251">
            <w:pPr>
              <w:pStyle w:val="TableParagraph"/>
              <w:tabs>
                <w:tab w:val="left" w:pos="142"/>
              </w:tabs>
              <w:jc w:val="center"/>
              <w:rPr>
                <w:sz w:val="24"/>
                <w:szCs w:val="24"/>
              </w:rPr>
            </w:pPr>
          </w:p>
          <w:p w:rsidR="005020DB" w:rsidRPr="006376CE" w:rsidRDefault="005020DB" w:rsidP="00C65251">
            <w:pPr>
              <w:pStyle w:val="TableParagraph"/>
              <w:tabs>
                <w:tab w:val="left" w:pos="142"/>
              </w:tabs>
              <w:jc w:val="center"/>
              <w:rPr>
                <w:sz w:val="24"/>
                <w:szCs w:val="24"/>
              </w:rPr>
            </w:pPr>
            <w:r w:rsidRPr="006376CE">
              <w:rPr>
                <w:sz w:val="24"/>
                <w:szCs w:val="24"/>
              </w:rPr>
              <w:t>2017</w:t>
            </w:r>
          </w:p>
        </w:tc>
        <w:tc>
          <w:tcPr>
            <w:tcW w:w="576" w:type="pct"/>
            <w:vAlign w:val="center"/>
          </w:tcPr>
          <w:p w:rsidR="005020DB" w:rsidRPr="006376CE" w:rsidRDefault="005020DB" w:rsidP="00C65251">
            <w:pPr>
              <w:pStyle w:val="TableParagraph"/>
              <w:tabs>
                <w:tab w:val="left" w:pos="142"/>
              </w:tabs>
              <w:jc w:val="center"/>
              <w:rPr>
                <w:sz w:val="24"/>
                <w:szCs w:val="24"/>
              </w:rPr>
            </w:pPr>
          </w:p>
          <w:p w:rsidR="005020DB" w:rsidRPr="006376CE" w:rsidRDefault="005020DB" w:rsidP="00C65251">
            <w:pPr>
              <w:pStyle w:val="TableParagraph"/>
              <w:tabs>
                <w:tab w:val="left" w:pos="142"/>
              </w:tabs>
              <w:jc w:val="center"/>
              <w:rPr>
                <w:sz w:val="24"/>
                <w:szCs w:val="24"/>
              </w:rPr>
            </w:pPr>
            <w:r w:rsidRPr="006376CE">
              <w:rPr>
                <w:sz w:val="24"/>
                <w:szCs w:val="24"/>
              </w:rPr>
              <w:t>2018</w:t>
            </w:r>
          </w:p>
        </w:tc>
        <w:tc>
          <w:tcPr>
            <w:tcW w:w="726" w:type="pct"/>
            <w:vAlign w:val="center"/>
          </w:tcPr>
          <w:p w:rsidR="005020DB" w:rsidRPr="006376CE" w:rsidRDefault="005020DB" w:rsidP="00C65251">
            <w:pPr>
              <w:pStyle w:val="TableParagraph"/>
              <w:tabs>
                <w:tab w:val="left" w:pos="142"/>
              </w:tabs>
              <w:jc w:val="center"/>
              <w:rPr>
                <w:sz w:val="24"/>
                <w:szCs w:val="24"/>
              </w:rPr>
            </w:pPr>
            <w:proofErr w:type="gramStart"/>
            <w:r w:rsidRPr="006376CE">
              <w:rPr>
                <w:sz w:val="24"/>
                <w:szCs w:val="24"/>
              </w:rPr>
              <w:t>Абсолют-</w:t>
            </w:r>
            <w:proofErr w:type="spellStart"/>
            <w:r w:rsidRPr="006376CE">
              <w:rPr>
                <w:sz w:val="24"/>
                <w:szCs w:val="24"/>
              </w:rPr>
              <w:t>ное</w:t>
            </w:r>
            <w:proofErr w:type="spellEnd"/>
            <w:proofErr w:type="gramEnd"/>
            <w:r w:rsidRPr="006376CE">
              <w:rPr>
                <w:sz w:val="24"/>
                <w:szCs w:val="24"/>
              </w:rPr>
              <w:t>, +,-</w:t>
            </w:r>
          </w:p>
        </w:tc>
        <w:tc>
          <w:tcPr>
            <w:tcW w:w="637" w:type="pct"/>
            <w:vAlign w:val="center"/>
          </w:tcPr>
          <w:p w:rsidR="005020DB" w:rsidRPr="006376CE" w:rsidRDefault="005020DB" w:rsidP="00C65251">
            <w:pPr>
              <w:pStyle w:val="TableParagraph"/>
              <w:tabs>
                <w:tab w:val="left" w:pos="142"/>
              </w:tabs>
              <w:jc w:val="center"/>
              <w:rPr>
                <w:sz w:val="24"/>
                <w:szCs w:val="24"/>
              </w:rPr>
            </w:pPr>
            <w:proofErr w:type="gramStart"/>
            <w:r w:rsidRPr="006376CE">
              <w:rPr>
                <w:sz w:val="24"/>
                <w:szCs w:val="24"/>
              </w:rPr>
              <w:t>Относи-тельное</w:t>
            </w:r>
            <w:proofErr w:type="gramEnd"/>
            <w:r w:rsidRPr="006376CE">
              <w:rPr>
                <w:sz w:val="24"/>
                <w:szCs w:val="24"/>
              </w:rPr>
              <w:t>, %</w:t>
            </w:r>
          </w:p>
        </w:tc>
      </w:tr>
      <w:tr w:rsidR="005020DB" w:rsidRPr="006376CE" w:rsidTr="006376CE">
        <w:trPr>
          <w:trHeight w:val="70"/>
        </w:trPr>
        <w:tc>
          <w:tcPr>
            <w:tcW w:w="1911" w:type="pct"/>
          </w:tcPr>
          <w:p w:rsidR="005020DB" w:rsidRPr="006376CE" w:rsidRDefault="006376CE" w:rsidP="006376CE">
            <w:pPr>
              <w:pStyle w:val="TableParagraph"/>
              <w:tabs>
                <w:tab w:val="left" w:pos="142"/>
                <w:tab w:val="left" w:pos="1785"/>
              </w:tabs>
              <w:rPr>
                <w:sz w:val="24"/>
                <w:szCs w:val="24"/>
              </w:rPr>
            </w:pPr>
            <w:r>
              <w:rPr>
                <w:sz w:val="24"/>
                <w:szCs w:val="24"/>
              </w:rPr>
              <w:t>Среднесписочная численность персонала</w:t>
            </w:r>
            <w:r w:rsidR="005020DB" w:rsidRPr="006376CE">
              <w:rPr>
                <w:sz w:val="24"/>
                <w:szCs w:val="24"/>
              </w:rPr>
              <w:t>, чел.</w:t>
            </w:r>
          </w:p>
        </w:tc>
        <w:tc>
          <w:tcPr>
            <w:tcW w:w="575" w:type="pct"/>
            <w:vAlign w:val="center"/>
          </w:tcPr>
          <w:p w:rsidR="005020DB" w:rsidRPr="006376CE" w:rsidRDefault="005020DB" w:rsidP="00C65251">
            <w:pPr>
              <w:pStyle w:val="TableParagraph"/>
              <w:tabs>
                <w:tab w:val="left" w:pos="142"/>
              </w:tabs>
              <w:jc w:val="center"/>
              <w:rPr>
                <w:sz w:val="24"/>
                <w:szCs w:val="24"/>
              </w:rPr>
            </w:pPr>
            <w:r w:rsidRPr="006376CE">
              <w:rPr>
                <w:sz w:val="24"/>
                <w:szCs w:val="24"/>
              </w:rPr>
              <w:t>94033</w:t>
            </w:r>
          </w:p>
        </w:tc>
        <w:tc>
          <w:tcPr>
            <w:tcW w:w="575" w:type="pct"/>
            <w:vAlign w:val="center"/>
          </w:tcPr>
          <w:p w:rsidR="005020DB" w:rsidRPr="006376CE" w:rsidRDefault="005020DB" w:rsidP="00C65251">
            <w:pPr>
              <w:pStyle w:val="TableParagraph"/>
              <w:tabs>
                <w:tab w:val="left" w:pos="142"/>
              </w:tabs>
              <w:jc w:val="center"/>
              <w:rPr>
                <w:sz w:val="24"/>
                <w:szCs w:val="24"/>
              </w:rPr>
            </w:pPr>
            <w:r w:rsidRPr="006376CE">
              <w:rPr>
                <w:sz w:val="24"/>
                <w:szCs w:val="24"/>
              </w:rPr>
              <w:t>94181</w:t>
            </w:r>
          </w:p>
        </w:tc>
        <w:tc>
          <w:tcPr>
            <w:tcW w:w="576" w:type="pct"/>
            <w:vAlign w:val="center"/>
          </w:tcPr>
          <w:p w:rsidR="005020DB" w:rsidRPr="006376CE" w:rsidRDefault="005020DB" w:rsidP="00C65251">
            <w:pPr>
              <w:pStyle w:val="TableParagraph"/>
              <w:tabs>
                <w:tab w:val="left" w:pos="142"/>
              </w:tabs>
              <w:jc w:val="center"/>
              <w:rPr>
                <w:sz w:val="24"/>
                <w:szCs w:val="24"/>
              </w:rPr>
            </w:pPr>
            <w:r w:rsidRPr="006376CE">
              <w:rPr>
                <w:sz w:val="24"/>
                <w:szCs w:val="24"/>
              </w:rPr>
              <w:t>96957</w:t>
            </w:r>
          </w:p>
        </w:tc>
        <w:tc>
          <w:tcPr>
            <w:tcW w:w="726" w:type="pct"/>
            <w:vAlign w:val="center"/>
          </w:tcPr>
          <w:p w:rsidR="005020DB" w:rsidRPr="006376CE" w:rsidRDefault="005020DB"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2924</w:t>
            </w:r>
          </w:p>
        </w:tc>
        <w:tc>
          <w:tcPr>
            <w:tcW w:w="637" w:type="pct"/>
            <w:vAlign w:val="center"/>
          </w:tcPr>
          <w:p w:rsidR="005020DB" w:rsidRPr="006376CE" w:rsidRDefault="005020DB"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103,1</w:t>
            </w:r>
          </w:p>
        </w:tc>
      </w:tr>
      <w:tr w:rsidR="005020DB" w:rsidRPr="006376CE" w:rsidTr="006376CE">
        <w:trPr>
          <w:trHeight w:val="131"/>
        </w:trPr>
        <w:tc>
          <w:tcPr>
            <w:tcW w:w="1911" w:type="pct"/>
          </w:tcPr>
          <w:p w:rsidR="005020DB" w:rsidRPr="006376CE" w:rsidRDefault="006376CE" w:rsidP="006376CE">
            <w:pPr>
              <w:pStyle w:val="TableParagraph"/>
              <w:tabs>
                <w:tab w:val="left" w:pos="142"/>
              </w:tabs>
              <w:rPr>
                <w:sz w:val="24"/>
                <w:szCs w:val="24"/>
              </w:rPr>
            </w:pPr>
            <w:r>
              <w:rPr>
                <w:sz w:val="24"/>
                <w:szCs w:val="24"/>
              </w:rPr>
              <w:t>Удельный вес сотрудников имеющих высшее</w:t>
            </w:r>
            <w:r w:rsidR="005020DB" w:rsidRPr="006376CE">
              <w:rPr>
                <w:sz w:val="24"/>
                <w:szCs w:val="24"/>
              </w:rPr>
              <w:t xml:space="preserve"> образование</w:t>
            </w:r>
            <w:proofErr w:type="gramStart"/>
            <w:r>
              <w:rPr>
                <w:sz w:val="24"/>
                <w:szCs w:val="24"/>
              </w:rPr>
              <w:t xml:space="preserve"> </w:t>
            </w:r>
            <w:r w:rsidR="005020DB" w:rsidRPr="006376CE">
              <w:rPr>
                <w:sz w:val="24"/>
                <w:szCs w:val="24"/>
              </w:rPr>
              <w:t>,</w:t>
            </w:r>
            <w:proofErr w:type="gramEnd"/>
            <w:r w:rsidR="005020DB" w:rsidRPr="006376CE">
              <w:rPr>
                <w:sz w:val="24"/>
                <w:szCs w:val="24"/>
              </w:rPr>
              <w:t xml:space="preserve"> %</w:t>
            </w:r>
          </w:p>
        </w:tc>
        <w:tc>
          <w:tcPr>
            <w:tcW w:w="575" w:type="pct"/>
            <w:vAlign w:val="center"/>
          </w:tcPr>
          <w:p w:rsidR="005020DB" w:rsidRPr="006376CE" w:rsidRDefault="005020DB" w:rsidP="00C65251">
            <w:pPr>
              <w:pStyle w:val="TableParagraph"/>
              <w:tabs>
                <w:tab w:val="left" w:pos="142"/>
              </w:tabs>
              <w:jc w:val="center"/>
              <w:rPr>
                <w:sz w:val="24"/>
                <w:szCs w:val="24"/>
              </w:rPr>
            </w:pPr>
            <w:r w:rsidRPr="006376CE">
              <w:rPr>
                <w:sz w:val="24"/>
                <w:szCs w:val="24"/>
              </w:rPr>
              <w:t>86</w:t>
            </w:r>
          </w:p>
        </w:tc>
        <w:tc>
          <w:tcPr>
            <w:tcW w:w="575" w:type="pct"/>
            <w:vAlign w:val="center"/>
          </w:tcPr>
          <w:p w:rsidR="005020DB" w:rsidRPr="006376CE" w:rsidRDefault="005020DB" w:rsidP="00C65251">
            <w:pPr>
              <w:pStyle w:val="TableParagraph"/>
              <w:tabs>
                <w:tab w:val="left" w:pos="142"/>
              </w:tabs>
              <w:jc w:val="center"/>
              <w:rPr>
                <w:sz w:val="24"/>
                <w:szCs w:val="24"/>
              </w:rPr>
            </w:pPr>
            <w:r w:rsidRPr="006376CE">
              <w:rPr>
                <w:sz w:val="24"/>
                <w:szCs w:val="24"/>
              </w:rPr>
              <w:t>87</w:t>
            </w:r>
          </w:p>
        </w:tc>
        <w:tc>
          <w:tcPr>
            <w:tcW w:w="576" w:type="pct"/>
            <w:vAlign w:val="center"/>
          </w:tcPr>
          <w:p w:rsidR="005020DB" w:rsidRPr="006376CE" w:rsidRDefault="005020DB" w:rsidP="00C65251">
            <w:pPr>
              <w:pStyle w:val="TableParagraph"/>
              <w:tabs>
                <w:tab w:val="left" w:pos="142"/>
              </w:tabs>
              <w:jc w:val="center"/>
              <w:rPr>
                <w:sz w:val="24"/>
                <w:szCs w:val="24"/>
              </w:rPr>
            </w:pPr>
            <w:r w:rsidRPr="006376CE">
              <w:rPr>
                <w:sz w:val="24"/>
                <w:szCs w:val="24"/>
              </w:rPr>
              <w:t>87</w:t>
            </w:r>
          </w:p>
        </w:tc>
        <w:tc>
          <w:tcPr>
            <w:tcW w:w="726" w:type="pct"/>
            <w:vAlign w:val="center"/>
          </w:tcPr>
          <w:p w:rsidR="005020DB" w:rsidRPr="006376CE" w:rsidRDefault="005020DB"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1</w:t>
            </w:r>
          </w:p>
        </w:tc>
        <w:tc>
          <w:tcPr>
            <w:tcW w:w="637" w:type="pct"/>
            <w:vAlign w:val="center"/>
          </w:tcPr>
          <w:p w:rsidR="005020DB" w:rsidRPr="006376CE" w:rsidRDefault="005020DB"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101,2</w:t>
            </w:r>
          </w:p>
        </w:tc>
      </w:tr>
      <w:tr w:rsidR="005020DB" w:rsidRPr="006376CE" w:rsidTr="006376CE">
        <w:trPr>
          <w:trHeight w:val="70"/>
        </w:trPr>
        <w:tc>
          <w:tcPr>
            <w:tcW w:w="1911" w:type="pct"/>
          </w:tcPr>
          <w:p w:rsidR="005020DB" w:rsidRPr="006376CE" w:rsidRDefault="000D1CFF" w:rsidP="000D1CFF">
            <w:pPr>
              <w:pStyle w:val="TableParagraph"/>
              <w:tabs>
                <w:tab w:val="left" w:pos="142"/>
              </w:tabs>
              <w:rPr>
                <w:sz w:val="24"/>
                <w:szCs w:val="24"/>
              </w:rPr>
            </w:pPr>
            <w:r>
              <w:rPr>
                <w:sz w:val="24"/>
                <w:szCs w:val="24"/>
              </w:rPr>
              <w:t>Средний в</w:t>
            </w:r>
            <w:r w:rsidR="006376CE">
              <w:rPr>
                <w:sz w:val="24"/>
                <w:szCs w:val="24"/>
              </w:rPr>
              <w:t>озраст</w:t>
            </w:r>
            <w:r>
              <w:rPr>
                <w:sz w:val="24"/>
                <w:szCs w:val="24"/>
              </w:rPr>
              <w:t xml:space="preserve"> сотрудников банка</w:t>
            </w:r>
            <w:r w:rsidR="005020DB" w:rsidRPr="006376CE">
              <w:rPr>
                <w:sz w:val="24"/>
                <w:szCs w:val="24"/>
              </w:rPr>
              <w:t>, лет</w:t>
            </w:r>
          </w:p>
        </w:tc>
        <w:tc>
          <w:tcPr>
            <w:tcW w:w="575" w:type="pct"/>
            <w:vAlign w:val="center"/>
          </w:tcPr>
          <w:p w:rsidR="005020DB" w:rsidRPr="006376CE" w:rsidRDefault="005020DB" w:rsidP="00C65251">
            <w:pPr>
              <w:pStyle w:val="TableParagraph"/>
              <w:tabs>
                <w:tab w:val="left" w:pos="142"/>
              </w:tabs>
              <w:jc w:val="center"/>
              <w:rPr>
                <w:sz w:val="24"/>
                <w:szCs w:val="24"/>
              </w:rPr>
            </w:pPr>
            <w:r w:rsidRPr="006376CE">
              <w:rPr>
                <w:sz w:val="24"/>
                <w:szCs w:val="24"/>
              </w:rPr>
              <w:t>39</w:t>
            </w:r>
          </w:p>
        </w:tc>
        <w:tc>
          <w:tcPr>
            <w:tcW w:w="575" w:type="pct"/>
            <w:vAlign w:val="center"/>
          </w:tcPr>
          <w:p w:rsidR="005020DB" w:rsidRPr="006376CE" w:rsidRDefault="005020DB" w:rsidP="00C65251">
            <w:pPr>
              <w:pStyle w:val="TableParagraph"/>
              <w:tabs>
                <w:tab w:val="left" w:pos="142"/>
              </w:tabs>
              <w:jc w:val="center"/>
              <w:rPr>
                <w:sz w:val="24"/>
                <w:szCs w:val="24"/>
              </w:rPr>
            </w:pPr>
            <w:r w:rsidRPr="006376CE">
              <w:rPr>
                <w:sz w:val="24"/>
                <w:szCs w:val="24"/>
              </w:rPr>
              <w:t>38</w:t>
            </w:r>
          </w:p>
        </w:tc>
        <w:tc>
          <w:tcPr>
            <w:tcW w:w="576" w:type="pct"/>
            <w:vAlign w:val="center"/>
          </w:tcPr>
          <w:p w:rsidR="005020DB" w:rsidRPr="006376CE" w:rsidRDefault="005020DB" w:rsidP="00C65251">
            <w:pPr>
              <w:pStyle w:val="TableParagraph"/>
              <w:tabs>
                <w:tab w:val="left" w:pos="142"/>
              </w:tabs>
              <w:jc w:val="center"/>
              <w:rPr>
                <w:sz w:val="24"/>
                <w:szCs w:val="24"/>
              </w:rPr>
            </w:pPr>
            <w:r w:rsidRPr="006376CE">
              <w:rPr>
                <w:sz w:val="24"/>
                <w:szCs w:val="24"/>
              </w:rPr>
              <w:t>38</w:t>
            </w:r>
          </w:p>
        </w:tc>
        <w:tc>
          <w:tcPr>
            <w:tcW w:w="726" w:type="pct"/>
            <w:vAlign w:val="center"/>
          </w:tcPr>
          <w:p w:rsidR="005020DB" w:rsidRPr="006376CE" w:rsidRDefault="005020DB"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-1</w:t>
            </w:r>
          </w:p>
        </w:tc>
        <w:tc>
          <w:tcPr>
            <w:tcW w:w="637" w:type="pct"/>
            <w:vAlign w:val="center"/>
          </w:tcPr>
          <w:p w:rsidR="005020DB" w:rsidRPr="006376CE" w:rsidRDefault="005020DB"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97,4</w:t>
            </w:r>
          </w:p>
        </w:tc>
      </w:tr>
      <w:tr w:rsidR="005020DB" w:rsidRPr="006376CE" w:rsidTr="006376CE">
        <w:trPr>
          <w:trHeight w:val="70"/>
        </w:trPr>
        <w:tc>
          <w:tcPr>
            <w:tcW w:w="1911" w:type="pct"/>
          </w:tcPr>
          <w:p w:rsidR="005020DB" w:rsidRPr="006376CE" w:rsidRDefault="000D1CFF" w:rsidP="000D1CFF">
            <w:pPr>
              <w:pStyle w:val="TableParagraph"/>
              <w:tabs>
                <w:tab w:val="left" w:pos="142"/>
              </w:tabs>
              <w:rPr>
                <w:sz w:val="24"/>
                <w:szCs w:val="24"/>
              </w:rPr>
            </w:pPr>
            <w:r>
              <w:rPr>
                <w:sz w:val="24"/>
                <w:szCs w:val="24"/>
              </w:rPr>
              <w:t>Удельный вес</w:t>
            </w:r>
            <w:r w:rsidR="005020DB" w:rsidRPr="006376CE">
              <w:rPr>
                <w:sz w:val="24"/>
                <w:szCs w:val="24"/>
              </w:rPr>
              <w:t xml:space="preserve"> </w:t>
            </w:r>
            <w:proofErr w:type="gramStart"/>
            <w:r>
              <w:rPr>
                <w:sz w:val="24"/>
                <w:szCs w:val="24"/>
              </w:rPr>
              <w:t>сотрудников</w:t>
            </w:r>
            <w:proofErr w:type="gramEnd"/>
            <w:r>
              <w:rPr>
                <w:sz w:val="24"/>
                <w:szCs w:val="24"/>
              </w:rPr>
              <w:t xml:space="preserve"> которым более</w:t>
            </w:r>
            <w:r w:rsidR="005020DB" w:rsidRPr="006376CE">
              <w:rPr>
                <w:sz w:val="24"/>
                <w:szCs w:val="24"/>
              </w:rPr>
              <w:t xml:space="preserve"> </w:t>
            </w:r>
            <w:r>
              <w:rPr>
                <w:sz w:val="24"/>
                <w:szCs w:val="24"/>
              </w:rPr>
              <w:t>30 лет</w:t>
            </w:r>
            <w:r w:rsidR="005020DB" w:rsidRPr="006376CE">
              <w:rPr>
                <w:sz w:val="24"/>
                <w:szCs w:val="24"/>
              </w:rPr>
              <w:t>, %</w:t>
            </w:r>
          </w:p>
        </w:tc>
        <w:tc>
          <w:tcPr>
            <w:tcW w:w="575" w:type="pct"/>
            <w:vAlign w:val="center"/>
          </w:tcPr>
          <w:p w:rsidR="005020DB" w:rsidRPr="006376CE" w:rsidRDefault="005020DB" w:rsidP="00C65251">
            <w:pPr>
              <w:pStyle w:val="TableParagraph"/>
              <w:tabs>
                <w:tab w:val="left" w:pos="142"/>
              </w:tabs>
              <w:jc w:val="center"/>
              <w:rPr>
                <w:sz w:val="24"/>
                <w:szCs w:val="24"/>
              </w:rPr>
            </w:pPr>
            <w:r w:rsidRPr="006376CE">
              <w:rPr>
                <w:sz w:val="24"/>
                <w:szCs w:val="24"/>
              </w:rPr>
              <w:t>73</w:t>
            </w:r>
          </w:p>
        </w:tc>
        <w:tc>
          <w:tcPr>
            <w:tcW w:w="575" w:type="pct"/>
            <w:vAlign w:val="center"/>
          </w:tcPr>
          <w:p w:rsidR="005020DB" w:rsidRPr="006376CE" w:rsidRDefault="005020DB" w:rsidP="00C65251">
            <w:pPr>
              <w:pStyle w:val="TableParagraph"/>
              <w:tabs>
                <w:tab w:val="left" w:pos="142"/>
              </w:tabs>
              <w:jc w:val="center"/>
              <w:rPr>
                <w:sz w:val="24"/>
                <w:szCs w:val="24"/>
              </w:rPr>
            </w:pPr>
            <w:r w:rsidRPr="006376CE">
              <w:rPr>
                <w:sz w:val="24"/>
                <w:szCs w:val="24"/>
              </w:rPr>
              <w:t>75</w:t>
            </w:r>
          </w:p>
        </w:tc>
        <w:tc>
          <w:tcPr>
            <w:tcW w:w="576" w:type="pct"/>
            <w:vAlign w:val="center"/>
          </w:tcPr>
          <w:p w:rsidR="005020DB" w:rsidRPr="006376CE" w:rsidRDefault="005020DB" w:rsidP="00C65251">
            <w:pPr>
              <w:pStyle w:val="TableParagraph"/>
              <w:tabs>
                <w:tab w:val="left" w:pos="142"/>
              </w:tabs>
              <w:jc w:val="center"/>
              <w:rPr>
                <w:sz w:val="24"/>
                <w:szCs w:val="24"/>
              </w:rPr>
            </w:pPr>
            <w:r w:rsidRPr="006376CE">
              <w:rPr>
                <w:sz w:val="24"/>
                <w:szCs w:val="24"/>
              </w:rPr>
              <w:t>75</w:t>
            </w:r>
          </w:p>
        </w:tc>
        <w:tc>
          <w:tcPr>
            <w:tcW w:w="726" w:type="pct"/>
            <w:vAlign w:val="center"/>
          </w:tcPr>
          <w:p w:rsidR="005020DB" w:rsidRPr="006376CE" w:rsidRDefault="005020DB"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2</w:t>
            </w:r>
          </w:p>
        </w:tc>
        <w:tc>
          <w:tcPr>
            <w:tcW w:w="637" w:type="pct"/>
            <w:vAlign w:val="center"/>
          </w:tcPr>
          <w:p w:rsidR="005020DB" w:rsidRPr="006376CE" w:rsidRDefault="005020DB"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102,7</w:t>
            </w:r>
          </w:p>
        </w:tc>
      </w:tr>
      <w:tr w:rsidR="005020DB" w:rsidRPr="006376CE" w:rsidTr="006376CE">
        <w:trPr>
          <w:trHeight w:val="98"/>
        </w:trPr>
        <w:tc>
          <w:tcPr>
            <w:tcW w:w="1911" w:type="pct"/>
          </w:tcPr>
          <w:p w:rsidR="005020DB" w:rsidRPr="006376CE" w:rsidRDefault="005020DB" w:rsidP="00C65251">
            <w:pPr>
              <w:pStyle w:val="TableParagraph"/>
              <w:tabs>
                <w:tab w:val="left" w:pos="142"/>
                <w:tab w:val="left" w:pos="1211"/>
                <w:tab w:val="left" w:pos="1900"/>
              </w:tabs>
              <w:rPr>
                <w:sz w:val="24"/>
                <w:szCs w:val="24"/>
              </w:rPr>
            </w:pPr>
            <w:r w:rsidRPr="006376CE">
              <w:rPr>
                <w:sz w:val="24"/>
                <w:szCs w:val="24"/>
              </w:rPr>
              <w:t>Средний стаж работы, лет</w:t>
            </w:r>
          </w:p>
        </w:tc>
        <w:tc>
          <w:tcPr>
            <w:tcW w:w="575" w:type="pct"/>
            <w:vAlign w:val="center"/>
          </w:tcPr>
          <w:p w:rsidR="005020DB" w:rsidRPr="006376CE" w:rsidRDefault="005020DB" w:rsidP="00C65251">
            <w:pPr>
              <w:pStyle w:val="TableParagraph"/>
              <w:tabs>
                <w:tab w:val="left" w:pos="142"/>
              </w:tabs>
              <w:jc w:val="center"/>
              <w:rPr>
                <w:sz w:val="24"/>
                <w:szCs w:val="24"/>
              </w:rPr>
            </w:pPr>
            <w:r w:rsidRPr="006376CE">
              <w:rPr>
                <w:sz w:val="24"/>
                <w:szCs w:val="24"/>
              </w:rPr>
              <w:t>5,4</w:t>
            </w:r>
          </w:p>
        </w:tc>
        <w:tc>
          <w:tcPr>
            <w:tcW w:w="575" w:type="pct"/>
            <w:vAlign w:val="center"/>
          </w:tcPr>
          <w:p w:rsidR="005020DB" w:rsidRPr="006376CE" w:rsidRDefault="005020DB" w:rsidP="00C65251">
            <w:pPr>
              <w:pStyle w:val="TableParagraph"/>
              <w:tabs>
                <w:tab w:val="left" w:pos="142"/>
              </w:tabs>
              <w:jc w:val="center"/>
              <w:rPr>
                <w:sz w:val="24"/>
                <w:szCs w:val="24"/>
              </w:rPr>
            </w:pPr>
            <w:r w:rsidRPr="006376CE">
              <w:rPr>
                <w:sz w:val="24"/>
                <w:szCs w:val="24"/>
              </w:rPr>
              <w:t>5,5</w:t>
            </w:r>
          </w:p>
        </w:tc>
        <w:tc>
          <w:tcPr>
            <w:tcW w:w="576" w:type="pct"/>
            <w:vAlign w:val="center"/>
          </w:tcPr>
          <w:p w:rsidR="005020DB" w:rsidRPr="006376CE" w:rsidRDefault="005020DB" w:rsidP="00C65251">
            <w:pPr>
              <w:pStyle w:val="TableParagraph"/>
              <w:tabs>
                <w:tab w:val="left" w:pos="142"/>
              </w:tabs>
              <w:jc w:val="center"/>
              <w:rPr>
                <w:sz w:val="24"/>
                <w:szCs w:val="24"/>
              </w:rPr>
            </w:pPr>
            <w:r w:rsidRPr="006376CE">
              <w:rPr>
                <w:sz w:val="24"/>
                <w:szCs w:val="24"/>
              </w:rPr>
              <w:t>5,5</w:t>
            </w:r>
          </w:p>
        </w:tc>
        <w:tc>
          <w:tcPr>
            <w:tcW w:w="726" w:type="pct"/>
            <w:vAlign w:val="center"/>
          </w:tcPr>
          <w:p w:rsidR="005020DB" w:rsidRPr="006376CE" w:rsidRDefault="005020DB"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0,1</w:t>
            </w:r>
          </w:p>
        </w:tc>
        <w:tc>
          <w:tcPr>
            <w:tcW w:w="637" w:type="pct"/>
            <w:vAlign w:val="center"/>
          </w:tcPr>
          <w:p w:rsidR="005020DB" w:rsidRPr="006376CE" w:rsidRDefault="005020DB" w:rsidP="00C65251">
            <w:pPr>
              <w:jc w:val="center"/>
              <w:rPr>
                <w:rFonts w:ascii="Times New Roman" w:hAnsi="Times New Roman" w:cs="Times New Roman"/>
                <w:color w:val="000000"/>
                <w:sz w:val="24"/>
                <w:szCs w:val="24"/>
              </w:rPr>
            </w:pPr>
            <w:r w:rsidRPr="006376CE">
              <w:rPr>
                <w:rFonts w:ascii="Times New Roman" w:hAnsi="Times New Roman" w:cs="Times New Roman"/>
                <w:color w:val="000000"/>
                <w:sz w:val="24"/>
                <w:szCs w:val="24"/>
              </w:rPr>
              <w:t>101,9</w:t>
            </w:r>
          </w:p>
        </w:tc>
      </w:tr>
      <w:tr w:rsidR="005020DB" w:rsidRPr="006376CE" w:rsidTr="006376CE">
        <w:trPr>
          <w:trHeight w:val="830"/>
        </w:trPr>
        <w:tc>
          <w:tcPr>
            <w:tcW w:w="1911" w:type="pct"/>
          </w:tcPr>
          <w:p w:rsidR="005020DB" w:rsidRPr="006376CE" w:rsidRDefault="000D1CFF" w:rsidP="00C65251">
            <w:pPr>
              <w:pStyle w:val="TableParagraph"/>
              <w:tabs>
                <w:tab w:val="left" w:pos="142"/>
                <w:tab w:val="left" w:pos="1295"/>
                <w:tab w:val="left" w:pos="2257"/>
                <w:tab w:val="left" w:pos="2469"/>
              </w:tabs>
              <w:rPr>
                <w:sz w:val="24"/>
                <w:szCs w:val="24"/>
              </w:rPr>
            </w:pPr>
            <w:r>
              <w:rPr>
                <w:sz w:val="24"/>
                <w:szCs w:val="24"/>
              </w:rPr>
              <w:t xml:space="preserve">Показатель кадровой безопасности и получения </w:t>
            </w:r>
            <w:r w:rsidR="005020DB" w:rsidRPr="006376CE">
              <w:rPr>
                <w:sz w:val="24"/>
                <w:szCs w:val="24"/>
              </w:rPr>
              <w:t xml:space="preserve"> убытков от противоправных действий персонала</w:t>
            </w:r>
          </w:p>
        </w:tc>
        <w:tc>
          <w:tcPr>
            <w:tcW w:w="575" w:type="pct"/>
            <w:vAlign w:val="center"/>
          </w:tcPr>
          <w:p w:rsidR="005020DB" w:rsidRPr="006376CE" w:rsidRDefault="005020DB" w:rsidP="00C65251">
            <w:pPr>
              <w:pStyle w:val="TableParagraph"/>
              <w:tabs>
                <w:tab w:val="left" w:pos="142"/>
              </w:tabs>
              <w:jc w:val="center"/>
              <w:rPr>
                <w:sz w:val="24"/>
                <w:szCs w:val="24"/>
              </w:rPr>
            </w:pPr>
            <w:r w:rsidRPr="006376CE">
              <w:rPr>
                <w:sz w:val="24"/>
                <w:szCs w:val="24"/>
              </w:rPr>
              <w:t>низкий</w:t>
            </w:r>
          </w:p>
        </w:tc>
        <w:tc>
          <w:tcPr>
            <w:tcW w:w="575" w:type="pct"/>
            <w:vAlign w:val="center"/>
          </w:tcPr>
          <w:p w:rsidR="005020DB" w:rsidRPr="006376CE" w:rsidRDefault="005020DB" w:rsidP="00C65251">
            <w:pPr>
              <w:pStyle w:val="TableParagraph"/>
              <w:tabs>
                <w:tab w:val="left" w:pos="142"/>
              </w:tabs>
              <w:jc w:val="center"/>
              <w:rPr>
                <w:sz w:val="24"/>
                <w:szCs w:val="24"/>
              </w:rPr>
            </w:pPr>
            <w:r w:rsidRPr="006376CE">
              <w:rPr>
                <w:sz w:val="24"/>
                <w:szCs w:val="24"/>
              </w:rPr>
              <w:t>низкий</w:t>
            </w:r>
          </w:p>
        </w:tc>
        <w:tc>
          <w:tcPr>
            <w:tcW w:w="576" w:type="pct"/>
            <w:vAlign w:val="center"/>
          </w:tcPr>
          <w:p w:rsidR="005020DB" w:rsidRPr="006376CE" w:rsidRDefault="005020DB" w:rsidP="00C65251">
            <w:pPr>
              <w:pStyle w:val="TableParagraph"/>
              <w:tabs>
                <w:tab w:val="left" w:pos="142"/>
              </w:tabs>
              <w:jc w:val="center"/>
              <w:rPr>
                <w:sz w:val="24"/>
                <w:szCs w:val="24"/>
              </w:rPr>
            </w:pPr>
            <w:r w:rsidRPr="006376CE">
              <w:rPr>
                <w:sz w:val="24"/>
                <w:szCs w:val="24"/>
              </w:rPr>
              <w:t>низкий</w:t>
            </w:r>
          </w:p>
        </w:tc>
        <w:tc>
          <w:tcPr>
            <w:tcW w:w="726" w:type="pct"/>
            <w:vAlign w:val="center"/>
          </w:tcPr>
          <w:p w:rsidR="005020DB" w:rsidRPr="006376CE" w:rsidRDefault="005020DB" w:rsidP="00C65251">
            <w:pPr>
              <w:pStyle w:val="TableParagraph"/>
              <w:tabs>
                <w:tab w:val="left" w:pos="142"/>
              </w:tabs>
              <w:jc w:val="center"/>
              <w:rPr>
                <w:sz w:val="24"/>
                <w:szCs w:val="24"/>
              </w:rPr>
            </w:pPr>
            <w:r w:rsidRPr="006376CE">
              <w:rPr>
                <w:w w:val="99"/>
                <w:sz w:val="24"/>
                <w:szCs w:val="24"/>
              </w:rPr>
              <w:t>-</w:t>
            </w:r>
          </w:p>
        </w:tc>
        <w:tc>
          <w:tcPr>
            <w:tcW w:w="637" w:type="pct"/>
            <w:vAlign w:val="center"/>
          </w:tcPr>
          <w:p w:rsidR="005020DB" w:rsidRPr="006376CE" w:rsidRDefault="005020DB" w:rsidP="00C65251">
            <w:pPr>
              <w:pStyle w:val="TableParagraph"/>
              <w:tabs>
                <w:tab w:val="left" w:pos="142"/>
              </w:tabs>
              <w:jc w:val="center"/>
              <w:rPr>
                <w:sz w:val="24"/>
                <w:szCs w:val="24"/>
              </w:rPr>
            </w:pPr>
            <w:r w:rsidRPr="006376CE">
              <w:rPr>
                <w:w w:val="99"/>
                <w:sz w:val="24"/>
                <w:szCs w:val="24"/>
              </w:rPr>
              <w:t>-</w:t>
            </w:r>
          </w:p>
        </w:tc>
      </w:tr>
    </w:tbl>
    <w:p w:rsidR="00381388" w:rsidRPr="006376CE" w:rsidRDefault="00381388" w:rsidP="00381388">
      <w:pPr>
        <w:pStyle w:val="a8"/>
        <w:tabs>
          <w:tab w:val="left" w:pos="142"/>
        </w:tabs>
        <w:spacing w:line="360" w:lineRule="auto"/>
        <w:ind w:firstLine="709"/>
        <w:jc w:val="both"/>
        <w:rPr>
          <w:sz w:val="24"/>
          <w:szCs w:val="24"/>
        </w:rPr>
      </w:pPr>
    </w:p>
    <w:p w:rsidR="00381388" w:rsidRPr="006376CE" w:rsidRDefault="00381388" w:rsidP="00381388">
      <w:pPr>
        <w:pStyle w:val="a8"/>
        <w:tabs>
          <w:tab w:val="left" w:pos="142"/>
        </w:tabs>
        <w:spacing w:line="360" w:lineRule="auto"/>
        <w:ind w:firstLine="709"/>
        <w:jc w:val="both"/>
        <w:rPr>
          <w:sz w:val="24"/>
          <w:szCs w:val="24"/>
        </w:rPr>
      </w:pPr>
      <w:r w:rsidRPr="006376CE">
        <w:rPr>
          <w:sz w:val="24"/>
          <w:szCs w:val="24"/>
        </w:rPr>
        <w:t>АО «</w:t>
      </w:r>
      <w:proofErr w:type="spellStart"/>
      <w:r w:rsidRPr="006376CE">
        <w:rPr>
          <w:sz w:val="24"/>
          <w:szCs w:val="24"/>
        </w:rPr>
        <w:t>Россельхозбанк</w:t>
      </w:r>
      <w:proofErr w:type="spellEnd"/>
      <w:r w:rsidRPr="006376CE">
        <w:rPr>
          <w:sz w:val="24"/>
          <w:szCs w:val="24"/>
        </w:rPr>
        <w:t xml:space="preserve">» </w:t>
      </w:r>
      <w:r w:rsidR="00F004A7">
        <w:rPr>
          <w:sz w:val="24"/>
          <w:szCs w:val="24"/>
        </w:rPr>
        <w:t xml:space="preserve">уделяет большое значение </w:t>
      </w:r>
      <w:r w:rsidRPr="006376CE">
        <w:rPr>
          <w:sz w:val="24"/>
          <w:szCs w:val="24"/>
        </w:rPr>
        <w:t>поддержани</w:t>
      </w:r>
      <w:r w:rsidR="00F004A7">
        <w:rPr>
          <w:sz w:val="24"/>
          <w:szCs w:val="24"/>
        </w:rPr>
        <w:t>ю</w:t>
      </w:r>
      <w:r w:rsidRPr="006376CE">
        <w:rPr>
          <w:sz w:val="24"/>
          <w:szCs w:val="24"/>
        </w:rPr>
        <w:t xml:space="preserve"> на </w:t>
      </w:r>
      <w:r w:rsidR="00F004A7">
        <w:rPr>
          <w:sz w:val="24"/>
          <w:szCs w:val="24"/>
        </w:rPr>
        <w:t>довольно высоком</w:t>
      </w:r>
      <w:r w:rsidRPr="006376CE">
        <w:rPr>
          <w:sz w:val="24"/>
          <w:szCs w:val="24"/>
        </w:rPr>
        <w:t xml:space="preserve"> уровне информационной безопасности</w:t>
      </w:r>
      <w:r w:rsidR="000D1CFF">
        <w:rPr>
          <w:sz w:val="24"/>
          <w:szCs w:val="24"/>
        </w:rPr>
        <w:t xml:space="preserve">, он постоянно  заботится </w:t>
      </w:r>
      <w:r w:rsidRPr="006376CE">
        <w:rPr>
          <w:sz w:val="24"/>
          <w:szCs w:val="24"/>
        </w:rPr>
        <w:t>обеспечение</w:t>
      </w:r>
      <w:r w:rsidR="000D1CFF">
        <w:rPr>
          <w:sz w:val="24"/>
          <w:szCs w:val="24"/>
        </w:rPr>
        <w:t>м</w:t>
      </w:r>
      <w:r w:rsidRPr="006376CE">
        <w:rPr>
          <w:sz w:val="24"/>
          <w:szCs w:val="24"/>
        </w:rPr>
        <w:t xml:space="preserve"> состояния защищенности технологических и бизнес-процессов банка, </w:t>
      </w:r>
      <w:r w:rsidR="000D1CFF">
        <w:rPr>
          <w:sz w:val="24"/>
          <w:szCs w:val="24"/>
        </w:rPr>
        <w:t xml:space="preserve"> при этом сотрудники бака постоянно обучаются на семинарах, работе с новыми </w:t>
      </w:r>
      <w:r w:rsidRPr="006376CE">
        <w:rPr>
          <w:sz w:val="24"/>
          <w:szCs w:val="24"/>
        </w:rPr>
        <w:t xml:space="preserve"> технически</w:t>
      </w:r>
      <w:r w:rsidR="000D1CFF">
        <w:rPr>
          <w:sz w:val="24"/>
          <w:szCs w:val="24"/>
        </w:rPr>
        <w:t>ми</w:t>
      </w:r>
      <w:r w:rsidRPr="006376CE">
        <w:rPr>
          <w:sz w:val="24"/>
          <w:szCs w:val="24"/>
        </w:rPr>
        <w:t xml:space="preserve"> и программны</w:t>
      </w:r>
      <w:r w:rsidR="000D1CFF">
        <w:rPr>
          <w:sz w:val="24"/>
          <w:szCs w:val="24"/>
        </w:rPr>
        <w:t>ми</w:t>
      </w:r>
      <w:r w:rsidRPr="006376CE">
        <w:rPr>
          <w:sz w:val="24"/>
          <w:szCs w:val="24"/>
        </w:rPr>
        <w:t xml:space="preserve"> средств</w:t>
      </w:r>
      <w:r w:rsidR="000D1CFF">
        <w:rPr>
          <w:sz w:val="24"/>
          <w:szCs w:val="24"/>
        </w:rPr>
        <w:t>ами</w:t>
      </w:r>
      <w:r w:rsidRPr="006376CE">
        <w:rPr>
          <w:sz w:val="24"/>
          <w:szCs w:val="24"/>
        </w:rPr>
        <w:t xml:space="preserve"> обработки информации, </w:t>
      </w:r>
      <w:r w:rsidR="000D1CFF">
        <w:rPr>
          <w:sz w:val="24"/>
          <w:szCs w:val="24"/>
        </w:rPr>
        <w:t xml:space="preserve">а также им выдается </w:t>
      </w:r>
      <w:proofErr w:type="gramStart"/>
      <w:r w:rsidRPr="006376CE">
        <w:rPr>
          <w:sz w:val="24"/>
          <w:szCs w:val="24"/>
        </w:rPr>
        <w:t>информаци</w:t>
      </w:r>
      <w:r w:rsidR="000D1CFF">
        <w:rPr>
          <w:sz w:val="24"/>
          <w:szCs w:val="24"/>
        </w:rPr>
        <w:t>я</w:t>
      </w:r>
      <w:proofErr w:type="gramEnd"/>
      <w:r w:rsidR="000D1CFF">
        <w:rPr>
          <w:sz w:val="24"/>
          <w:szCs w:val="24"/>
        </w:rPr>
        <w:t xml:space="preserve"> как действовать при наступлении той или иной </w:t>
      </w:r>
      <w:r w:rsidRPr="006376CE">
        <w:rPr>
          <w:sz w:val="24"/>
          <w:szCs w:val="24"/>
        </w:rPr>
        <w:t>угроз</w:t>
      </w:r>
      <w:r w:rsidR="000D1CFF">
        <w:rPr>
          <w:sz w:val="24"/>
          <w:szCs w:val="24"/>
        </w:rPr>
        <w:t>ы</w:t>
      </w:r>
      <w:r w:rsidRPr="006376CE">
        <w:rPr>
          <w:sz w:val="24"/>
          <w:szCs w:val="24"/>
        </w:rPr>
        <w:t xml:space="preserve"> в информационной сфере.</w:t>
      </w:r>
    </w:p>
    <w:p w:rsidR="00381388" w:rsidRPr="006376CE" w:rsidRDefault="00381388" w:rsidP="00381388">
      <w:pPr>
        <w:pStyle w:val="a8"/>
        <w:tabs>
          <w:tab w:val="left" w:pos="142"/>
        </w:tabs>
        <w:spacing w:line="360" w:lineRule="auto"/>
        <w:ind w:firstLine="709"/>
        <w:jc w:val="both"/>
        <w:rPr>
          <w:sz w:val="24"/>
          <w:szCs w:val="24"/>
        </w:rPr>
      </w:pPr>
      <w:r w:rsidRPr="006376CE">
        <w:rPr>
          <w:sz w:val="24"/>
          <w:szCs w:val="24"/>
        </w:rPr>
        <w:t>Целью деятельности по обеспечению информационной безопасности АО «</w:t>
      </w:r>
      <w:proofErr w:type="spellStart"/>
      <w:r w:rsidRPr="006376CE">
        <w:rPr>
          <w:sz w:val="24"/>
          <w:szCs w:val="24"/>
        </w:rPr>
        <w:t>Россельхозбанк</w:t>
      </w:r>
      <w:proofErr w:type="spellEnd"/>
      <w:r w:rsidRPr="006376CE">
        <w:rPr>
          <w:sz w:val="24"/>
          <w:szCs w:val="24"/>
        </w:rPr>
        <w:t>» является снижение угроз информационной безопасности до приемлемого для банка</w:t>
      </w:r>
      <w:r w:rsidRPr="006376CE">
        <w:rPr>
          <w:spacing w:val="-7"/>
          <w:sz w:val="24"/>
          <w:szCs w:val="24"/>
        </w:rPr>
        <w:t xml:space="preserve"> </w:t>
      </w:r>
      <w:r w:rsidRPr="006376CE">
        <w:rPr>
          <w:sz w:val="24"/>
          <w:szCs w:val="24"/>
        </w:rPr>
        <w:t>уровня.</w:t>
      </w:r>
    </w:p>
    <w:p w:rsidR="00381388" w:rsidRDefault="00381388" w:rsidP="00381388">
      <w:pPr>
        <w:pStyle w:val="a8"/>
        <w:tabs>
          <w:tab w:val="left" w:pos="142"/>
        </w:tabs>
        <w:spacing w:line="360" w:lineRule="auto"/>
        <w:ind w:firstLine="709"/>
        <w:jc w:val="both"/>
        <w:rPr>
          <w:sz w:val="24"/>
          <w:szCs w:val="24"/>
        </w:rPr>
      </w:pPr>
      <w:r w:rsidRPr="006376CE">
        <w:rPr>
          <w:sz w:val="24"/>
          <w:szCs w:val="24"/>
        </w:rPr>
        <w:t>Для оценки уровня экономической безопасности АО «</w:t>
      </w:r>
      <w:proofErr w:type="spellStart"/>
      <w:r w:rsidRPr="006376CE">
        <w:rPr>
          <w:sz w:val="24"/>
          <w:szCs w:val="24"/>
        </w:rPr>
        <w:t>Россельхозбанк</w:t>
      </w:r>
      <w:proofErr w:type="spellEnd"/>
      <w:r w:rsidRPr="006376CE">
        <w:rPr>
          <w:sz w:val="24"/>
          <w:szCs w:val="24"/>
        </w:rPr>
        <w:t>» проведем анализ обязательных нормативов деятельности банка (табл. 5).</w:t>
      </w:r>
    </w:p>
    <w:p w:rsidR="006376CE" w:rsidRDefault="006376CE" w:rsidP="00381388">
      <w:pPr>
        <w:pStyle w:val="a8"/>
        <w:tabs>
          <w:tab w:val="left" w:pos="142"/>
        </w:tabs>
        <w:spacing w:line="360" w:lineRule="auto"/>
        <w:ind w:firstLine="709"/>
        <w:jc w:val="both"/>
        <w:rPr>
          <w:sz w:val="24"/>
          <w:szCs w:val="24"/>
        </w:rPr>
      </w:pPr>
      <w:r w:rsidRPr="006376CE">
        <w:rPr>
          <w:sz w:val="24"/>
          <w:szCs w:val="24"/>
        </w:rPr>
        <w:t xml:space="preserve">Подводя итог, можно сделать вывод об уровне экономической безопасности банка. </w:t>
      </w:r>
      <w:r w:rsidRPr="006376CE">
        <w:rPr>
          <w:sz w:val="24"/>
          <w:szCs w:val="24"/>
        </w:rPr>
        <w:lastRenderedPageBreak/>
        <w:t>Анализируя обязательные нормативы деятельности АО «</w:t>
      </w:r>
      <w:proofErr w:type="spellStart"/>
      <w:r w:rsidRPr="006376CE">
        <w:rPr>
          <w:sz w:val="24"/>
          <w:szCs w:val="24"/>
        </w:rPr>
        <w:t>Россельхозбанк</w:t>
      </w:r>
      <w:proofErr w:type="spellEnd"/>
      <w:r w:rsidRPr="006376CE">
        <w:rPr>
          <w:sz w:val="24"/>
          <w:szCs w:val="24"/>
        </w:rPr>
        <w:t>» можно сказать, что они находятся в пределах нормы, это говорит об эффективной деятельности банка и о его возможности покрыть определенные виды банковских рисков. Следующий критерий это кредитный рейтинг.</w:t>
      </w:r>
    </w:p>
    <w:p w:rsidR="006376CE" w:rsidRDefault="006376CE" w:rsidP="00381388">
      <w:pPr>
        <w:pStyle w:val="a8"/>
        <w:tabs>
          <w:tab w:val="left" w:pos="142"/>
        </w:tabs>
        <w:spacing w:line="360" w:lineRule="auto"/>
        <w:ind w:firstLine="709"/>
        <w:jc w:val="both"/>
        <w:rPr>
          <w:sz w:val="24"/>
          <w:szCs w:val="24"/>
        </w:rPr>
      </w:pPr>
    </w:p>
    <w:p w:rsidR="00381388" w:rsidRPr="006376CE" w:rsidRDefault="00381388" w:rsidP="006376CE">
      <w:pPr>
        <w:pStyle w:val="a8"/>
        <w:tabs>
          <w:tab w:val="left" w:pos="142"/>
        </w:tabs>
        <w:spacing w:line="360" w:lineRule="auto"/>
        <w:ind w:firstLine="709"/>
        <w:jc w:val="both"/>
        <w:rPr>
          <w:sz w:val="24"/>
          <w:szCs w:val="24"/>
        </w:rPr>
      </w:pPr>
      <w:r w:rsidRPr="006376CE">
        <w:rPr>
          <w:sz w:val="24"/>
          <w:szCs w:val="24"/>
        </w:rPr>
        <w:t xml:space="preserve">Таблица </w:t>
      </w:r>
      <w:r w:rsidR="006376CE">
        <w:rPr>
          <w:sz w:val="24"/>
          <w:szCs w:val="24"/>
        </w:rPr>
        <w:t>5</w:t>
      </w:r>
      <w:r w:rsidRPr="006376CE">
        <w:rPr>
          <w:sz w:val="24"/>
          <w:szCs w:val="24"/>
        </w:rPr>
        <w:t xml:space="preserve"> - Итоговая оценка состояния экономической безопасности АО «</w:t>
      </w:r>
      <w:proofErr w:type="spellStart"/>
      <w:r w:rsidRPr="006376CE">
        <w:rPr>
          <w:sz w:val="24"/>
          <w:szCs w:val="24"/>
        </w:rPr>
        <w:t>Россельхозбанк</w:t>
      </w:r>
      <w:proofErr w:type="spellEnd"/>
      <w:r w:rsidRPr="006376CE">
        <w:rPr>
          <w:sz w:val="24"/>
          <w:szCs w:val="24"/>
        </w:rPr>
        <w:t>» в 2016-2018 гг.</w:t>
      </w:r>
    </w:p>
    <w:p w:rsidR="00381388" w:rsidRPr="006376CE" w:rsidRDefault="00381388" w:rsidP="006376CE">
      <w:pPr>
        <w:pStyle w:val="a8"/>
        <w:tabs>
          <w:tab w:val="left" w:pos="142"/>
        </w:tabs>
        <w:spacing w:line="360" w:lineRule="auto"/>
        <w:jc w:val="center"/>
        <w:rPr>
          <w:sz w:val="24"/>
          <w:szCs w:val="24"/>
        </w:rPr>
      </w:pPr>
      <w:r w:rsidRPr="006376CE">
        <w:rPr>
          <w:noProof/>
          <w:sz w:val="24"/>
          <w:szCs w:val="24"/>
          <w:lang w:bidi="ar-SA"/>
        </w:rPr>
        <w:drawing>
          <wp:inline distT="0" distB="0" distL="0" distR="0">
            <wp:extent cx="5772150" cy="3543300"/>
            <wp:effectExtent l="1905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8" cstate="print"/>
                    <a:srcRect/>
                    <a:stretch>
                      <a:fillRect/>
                    </a:stretch>
                  </pic:blipFill>
                  <pic:spPr bwMode="auto">
                    <a:xfrm>
                      <a:off x="0" y="0"/>
                      <a:ext cx="5772150" cy="3543300"/>
                    </a:xfrm>
                    <a:prstGeom prst="rect">
                      <a:avLst/>
                    </a:prstGeom>
                    <a:noFill/>
                    <a:ln w="9525">
                      <a:noFill/>
                      <a:miter lim="800000"/>
                      <a:headEnd/>
                      <a:tailEnd/>
                    </a:ln>
                  </pic:spPr>
                </pic:pic>
              </a:graphicData>
            </a:graphic>
          </wp:inline>
        </w:drawing>
      </w:r>
    </w:p>
    <w:p w:rsidR="006376CE" w:rsidRPr="006376CE" w:rsidRDefault="000D1CFF" w:rsidP="006376C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По итогам проведенного исследования можно сделать вывод, что в</w:t>
      </w:r>
      <w:r w:rsidR="006376CE" w:rsidRPr="006376CE">
        <w:rPr>
          <w:rFonts w:ascii="Times New Roman" w:hAnsi="Times New Roman" w:cs="Times New Roman"/>
          <w:sz w:val="24"/>
          <w:szCs w:val="24"/>
        </w:rPr>
        <w:t xml:space="preserve"> АО «</w:t>
      </w:r>
      <w:proofErr w:type="spellStart"/>
      <w:r w:rsidR="006376CE" w:rsidRPr="006376CE">
        <w:rPr>
          <w:rFonts w:ascii="Times New Roman" w:hAnsi="Times New Roman" w:cs="Times New Roman"/>
          <w:sz w:val="24"/>
          <w:szCs w:val="24"/>
        </w:rPr>
        <w:t>Россельхозбанк</w:t>
      </w:r>
      <w:proofErr w:type="spellEnd"/>
      <w:r w:rsidR="006376CE" w:rsidRPr="006376CE">
        <w:rPr>
          <w:rFonts w:ascii="Times New Roman" w:hAnsi="Times New Roman" w:cs="Times New Roman"/>
          <w:sz w:val="24"/>
          <w:szCs w:val="24"/>
        </w:rPr>
        <w:t xml:space="preserve">» признаны существенными следующие виды рисков: </w:t>
      </w:r>
    </w:p>
    <w:p w:rsidR="006376CE" w:rsidRPr="006376CE" w:rsidRDefault="006376CE" w:rsidP="006376CE">
      <w:pPr>
        <w:spacing w:after="0" w:line="360" w:lineRule="auto"/>
        <w:ind w:firstLine="709"/>
        <w:jc w:val="both"/>
        <w:rPr>
          <w:rFonts w:ascii="Times New Roman" w:hAnsi="Times New Roman" w:cs="Times New Roman"/>
          <w:sz w:val="24"/>
          <w:szCs w:val="24"/>
        </w:rPr>
      </w:pPr>
      <w:r w:rsidRPr="006376CE">
        <w:rPr>
          <w:rFonts w:ascii="Times New Roman" w:hAnsi="Times New Roman" w:cs="Times New Roman"/>
          <w:sz w:val="24"/>
          <w:szCs w:val="24"/>
        </w:rPr>
        <w:t xml:space="preserve">- кредитные риски корпоративных и розничных клиентов, </w:t>
      </w:r>
    </w:p>
    <w:p w:rsidR="006376CE" w:rsidRPr="006376CE" w:rsidRDefault="006376CE" w:rsidP="006376CE">
      <w:pPr>
        <w:spacing w:after="0" w:line="360" w:lineRule="auto"/>
        <w:ind w:firstLine="709"/>
        <w:jc w:val="both"/>
        <w:rPr>
          <w:rFonts w:ascii="Times New Roman" w:hAnsi="Times New Roman" w:cs="Times New Roman"/>
          <w:sz w:val="24"/>
          <w:szCs w:val="24"/>
        </w:rPr>
      </w:pPr>
      <w:r w:rsidRPr="006376CE">
        <w:rPr>
          <w:rFonts w:ascii="Times New Roman" w:hAnsi="Times New Roman" w:cs="Times New Roman"/>
          <w:sz w:val="24"/>
          <w:szCs w:val="24"/>
        </w:rPr>
        <w:t xml:space="preserve">- рыночные риски операций на финансовых рынках, </w:t>
      </w:r>
    </w:p>
    <w:p w:rsidR="006376CE" w:rsidRPr="006376CE" w:rsidRDefault="006376CE" w:rsidP="006376CE">
      <w:pPr>
        <w:spacing w:after="0" w:line="360" w:lineRule="auto"/>
        <w:ind w:firstLine="709"/>
        <w:jc w:val="both"/>
        <w:rPr>
          <w:rFonts w:ascii="Times New Roman" w:hAnsi="Times New Roman" w:cs="Times New Roman"/>
          <w:sz w:val="24"/>
          <w:szCs w:val="24"/>
        </w:rPr>
      </w:pPr>
      <w:r w:rsidRPr="006376CE">
        <w:rPr>
          <w:rFonts w:ascii="Times New Roman" w:hAnsi="Times New Roman" w:cs="Times New Roman"/>
          <w:sz w:val="24"/>
          <w:szCs w:val="24"/>
        </w:rPr>
        <w:t>- риск ликвидности.</w:t>
      </w:r>
    </w:p>
    <w:p w:rsidR="00605B08" w:rsidRPr="006376CE" w:rsidRDefault="00605B08" w:rsidP="005020DB">
      <w:pPr>
        <w:spacing w:after="0" w:line="360" w:lineRule="auto"/>
        <w:ind w:firstLine="709"/>
        <w:jc w:val="both"/>
        <w:rPr>
          <w:rFonts w:ascii="Times New Roman" w:hAnsi="Times New Roman" w:cs="Times New Roman"/>
          <w:noProof/>
          <w:sz w:val="24"/>
          <w:szCs w:val="24"/>
        </w:rPr>
      </w:pPr>
      <w:proofErr w:type="gramStart"/>
      <w:r w:rsidRPr="006376CE">
        <w:rPr>
          <w:rFonts w:ascii="Times New Roman" w:hAnsi="Times New Roman" w:cs="Times New Roman"/>
          <w:sz w:val="24"/>
          <w:szCs w:val="24"/>
        </w:rPr>
        <w:t>С целью оптимизации и улучшения  работы с проблемными задолженностями в АО «</w:t>
      </w:r>
      <w:proofErr w:type="spellStart"/>
      <w:r w:rsidRPr="006376CE">
        <w:rPr>
          <w:rFonts w:ascii="Times New Roman" w:hAnsi="Times New Roman" w:cs="Times New Roman"/>
          <w:sz w:val="24"/>
          <w:szCs w:val="24"/>
        </w:rPr>
        <w:t>Россельхозбанк</w:t>
      </w:r>
      <w:proofErr w:type="spellEnd"/>
      <w:r w:rsidRPr="006376CE">
        <w:rPr>
          <w:rFonts w:ascii="Times New Roman" w:hAnsi="Times New Roman" w:cs="Times New Roman"/>
          <w:sz w:val="24"/>
          <w:szCs w:val="24"/>
        </w:rPr>
        <w:t xml:space="preserve">» в 2018 году начала функционировать две новых системы, в частности был введен в эксплуатацию комплект, позволяющий использовать механизм поведенческого </w:t>
      </w:r>
      <w:proofErr w:type="spellStart"/>
      <w:r w:rsidRPr="006376CE">
        <w:rPr>
          <w:rFonts w:ascii="Times New Roman" w:hAnsi="Times New Roman" w:cs="Times New Roman"/>
          <w:sz w:val="24"/>
          <w:szCs w:val="24"/>
        </w:rPr>
        <w:t>скоринга</w:t>
      </w:r>
      <w:proofErr w:type="spellEnd"/>
      <w:r w:rsidRPr="006376CE">
        <w:rPr>
          <w:rFonts w:ascii="Times New Roman" w:hAnsi="Times New Roman" w:cs="Times New Roman"/>
          <w:sz w:val="24"/>
          <w:szCs w:val="24"/>
        </w:rPr>
        <w:t xml:space="preserve"> при дистанционном взыскании просроченной задолженности, но данный </w:t>
      </w:r>
      <w:proofErr w:type="spellStart"/>
      <w:r w:rsidRPr="006376CE">
        <w:rPr>
          <w:rFonts w:ascii="Times New Roman" w:hAnsi="Times New Roman" w:cs="Times New Roman"/>
          <w:sz w:val="24"/>
          <w:szCs w:val="24"/>
        </w:rPr>
        <w:t>скоринг</w:t>
      </w:r>
      <w:proofErr w:type="spellEnd"/>
      <w:r w:rsidRPr="006376CE">
        <w:rPr>
          <w:rFonts w:ascii="Times New Roman" w:hAnsi="Times New Roman" w:cs="Times New Roman"/>
          <w:sz w:val="24"/>
          <w:szCs w:val="24"/>
        </w:rPr>
        <w:t xml:space="preserve"> пока работает только при взыскании задолженности, возникшей по кредитным средствам, взятым  физическим лицами.</w:t>
      </w:r>
      <w:proofErr w:type="gramEnd"/>
      <w:r w:rsidRPr="006376CE">
        <w:rPr>
          <w:rFonts w:ascii="Times New Roman" w:hAnsi="Times New Roman" w:cs="Times New Roman"/>
          <w:sz w:val="24"/>
          <w:szCs w:val="24"/>
        </w:rPr>
        <w:t xml:space="preserve"> При этом в перспективе, </w:t>
      </w:r>
      <w:proofErr w:type="gramStart"/>
      <w:r w:rsidRPr="006376CE">
        <w:rPr>
          <w:rFonts w:ascii="Times New Roman" w:hAnsi="Times New Roman" w:cs="Times New Roman"/>
          <w:sz w:val="24"/>
          <w:szCs w:val="24"/>
        </w:rPr>
        <w:t>начиная с 2020 года начнет действовать  единая</w:t>
      </w:r>
      <w:proofErr w:type="gramEnd"/>
      <w:r w:rsidRPr="006376CE">
        <w:rPr>
          <w:rFonts w:ascii="Times New Roman" w:hAnsi="Times New Roman" w:cs="Times New Roman"/>
          <w:sz w:val="24"/>
          <w:szCs w:val="24"/>
        </w:rPr>
        <w:t xml:space="preserve"> система дистанционного  взыскания по розничным клиентам, которая будет включать несколько инструментов работы с проблемными задолженностями, в </w:t>
      </w:r>
      <w:r w:rsidRPr="006376CE">
        <w:rPr>
          <w:rFonts w:ascii="Times New Roman" w:hAnsi="Times New Roman" w:cs="Times New Roman"/>
          <w:sz w:val="24"/>
          <w:szCs w:val="24"/>
        </w:rPr>
        <w:lastRenderedPageBreak/>
        <w:t>частности аутсорсинг, дистанционные формы работы  и прямые контактные формы взаимодействия.</w:t>
      </w:r>
      <w:r w:rsidRPr="006376CE">
        <w:rPr>
          <w:rFonts w:ascii="Times New Roman" w:eastAsia="Times New Roman" w:hAnsi="Times New Roman" w:cs="Times New Roman"/>
          <w:iCs/>
          <w:noProof/>
          <w:sz w:val="24"/>
          <w:szCs w:val="24"/>
          <w:lang w:eastAsia="ru-RU"/>
        </w:rPr>
        <w:t xml:space="preserve"> </w:t>
      </w:r>
    </w:p>
    <w:p w:rsidR="00605B08" w:rsidRPr="006376CE" w:rsidRDefault="00605B08" w:rsidP="00605B08">
      <w:pPr>
        <w:spacing w:after="0" w:line="360" w:lineRule="auto"/>
        <w:ind w:firstLine="709"/>
        <w:jc w:val="both"/>
        <w:rPr>
          <w:rFonts w:ascii="Times New Roman" w:hAnsi="Times New Roman" w:cs="Times New Roman"/>
          <w:sz w:val="24"/>
          <w:szCs w:val="24"/>
        </w:rPr>
      </w:pPr>
      <w:r w:rsidRPr="006376CE">
        <w:rPr>
          <w:rFonts w:ascii="Times New Roman" w:hAnsi="Times New Roman" w:cs="Times New Roman"/>
          <w:sz w:val="24"/>
          <w:szCs w:val="24"/>
        </w:rPr>
        <w:t>По итогам проведенного исследования установлено, что система управления рисками является частью общей системы управления АО «</w:t>
      </w:r>
      <w:proofErr w:type="spellStart"/>
      <w:r w:rsidRPr="006376CE">
        <w:rPr>
          <w:rFonts w:ascii="Times New Roman" w:hAnsi="Times New Roman" w:cs="Times New Roman"/>
          <w:sz w:val="24"/>
          <w:szCs w:val="24"/>
        </w:rPr>
        <w:t>Россельхозбанк</w:t>
      </w:r>
      <w:proofErr w:type="spellEnd"/>
      <w:r w:rsidRPr="006376CE">
        <w:rPr>
          <w:rFonts w:ascii="Times New Roman" w:hAnsi="Times New Roman" w:cs="Times New Roman"/>
          <w:sz w:val="24"/>
          <w:szCs w:val="24"/>
        </w:rPr>
        <w:t>» и направлена на обеспечение устойчивого развития в рамках реализации Стратегии развития, утвержденной Наблюдательным советом Банка. Система управления рисками АО «</w:t>
      </w:r>
      <w:proofErr w:type="spellStart"/>
      <w:r w:rsidRPr="006376CE">
        <w:rPr>
          <w:rFonts w:ascii="Times New Roman" w:hAnsi="Times New Roman" w:cs="Times New Roman"/>
          <w:sz w:val="24"/>
          <w:szCs w:val="24"/>
        </w:rPr>
        <w:t>Россельхозбанк</w:t>
      </w:r>
      <w:proofErr w:type="spellEnd"/>
      <w:r w:rsidRPr="006376CE">
        <w:rPr>
          <w:rFonts w:ascii="Times New Roman" w:hAnsi="Times New Roman" w:cs="Times New Roman"/>
          <w:sz w:val="24"/>
          <w:szCs w:val="24"/>
        </w:rPr>
        <w:t xml:space="preserve">» соответствует требованиям Банка России и нормативных актов Российской Федерации и учитывает рекомендации </w:t>
      </w:r>
      <w:proofErr w:type="spellStart"/>
      <w:r w:rsidRPr="006376CE">
        <w:rPr>
          <w:rFonts w:ascii="Times New Roman" w:hAnsi="Times New Roman" w:cs="Times New Roman"/>
          <w:sz w:val="24"/>
          <w:szCs w:val="24"/>
        </w:rPr>
        <w:t>Базельского</w:t>
      </w:r>
      <w:proofErr w:type="spellEnd"/>
      <w:r w:rsidRPr="006376CE">
        <w:rPr>
          <w:rFonts w:ascii="Times New Roman" w:hAnsi="Times New Roman" w:cs="Times New Roman"/>
          <w:sz w:val="24"/>
          <w:szCs w:val="24"/>
        </w:rPr>
        <w:t xml:space="preserve"> комитета по банковскому надзору. </w:t>
      </w:r>
    </w:p>
    <w:p w:rsidR="00605B08" w:rsidRPr="006376CE" w:rsidRDefault="005020DB" w:rsidP="00605B08">
      <w:pPr>
        <w:spacing w:after="0" w:line="360" w:lineRule="auto"/>
        <w:ind w:firstLine="709"/>
        <w:jc w:val="both"/>
        <w:rPr>
          <w:rFonts w:ascii="Times New Roman" w:hAnsi="Times New Roman" w:cs="Times New Roman"/>
          <w:sz w:val="24"/>
          <w:szCs w:val="24"/>
        </w:rPr>
      </w:pPr>
      <w:r w:rsidRPr="006376CE">
        <w:rPr>
          <w:rFonts w:ascii="Times New Roman" w:hAnsi="Times New Roman" w:cs="Times New Roman"/>
          <w:sz w:val="24"/>
          <w:szCs w:val="24"/>
        </w:rPr>
        <w:t>Д</w:t>
      </w:r>
      <w:r w:rsidR="00605B08" w:rsidRPr="006376CE">
        <w:rPr>
          <w:rFonts w:ascii="Times New Roman" w:hAnsi="Times New Roman" w:cs="Times New Roman"/>
          <w:sz w:val="24"/>
          <w:szCs w:val="24"/>
        </w:rPr>
        <w:t>ля</w:t>
      </w:r>
      <w:r w:rsidRPr="006376CE">
        <w:rPr>
          <w:rFonts w:ascii="Times New Roman" w:hAnsi="Times New Roman" w:cs="Times New Roman"/>
          <w:sz w:val="24"/>
          <w:szCs w:val="24"/>
        </w:rPr>
        <w:t xml:space="preserve"> </w:t>
      </w:r>
      <w:r w:rsidR="00605B08" w:rsidRPr="006376CE">
        <w:rPr>
          <w:rFonts w:ascii="Times New Roman" w:hAnsi="Times New Roman" w:cs="Times New Roman"/>
          <w:sz w:val="24"/>
          <w:szCs w:val="24"/>
        </w:rPr>
        <w:t>улучшения экономической безопасности в АО «</w:t>
      </w:r>
      <w:proofErr w:type="spellStart"/>
      <w:r w:rsidR="00605B08" w:rsidRPr="006376CE">
        <w:rPr>
          <w:rFonts w:ascii="Times New Roman" w:hAnsi="Times New Roman" w:cs="Times New Roman"/>
          <w:sz w:val="24"/>
          <w:szCs w:val="24"/>
        </w:rPr>
        <w:t>Россельхозбанк</w:t>
      </w:r>
      <w:proofErr w:type="spellEnd"/>
      <w:r w:rsidR="00605B08" w:rsidRPr="006376CE">
        <w:rPr>
          <w:rFonts w:ascii="Times New Roman" w:hAnsi="Times New Roman" w:cs="Times New Roman"/>
          <w:sz w:val="24"/>
          <w:szCs w:val="24"/>
        </w:rPr>
        <w:t>» необходимо сосредоточить внимание на необходимости разработки различных методик комплексной оценки уровня кредитного риска, в том числе по межбанковскому кредиту и потребительскому кредитованию (рис. 1).</w:t>
      </w:r>
    </w:p>
    <w:p w:rsidR="00605B08" w:rsidRPr="006376CE" w:rsidRDefault="00605B08" w:rsidP="00605B08">
      <w:pPr>
        <w:spacing w:after="0" w:line="240" w:lineRule="auto"/>
        <w:ind w:firstLine="709"/>
        <w:jc w:val="both"/>
        <w:rPr>
          <w:rFonts w:ascii="Times New Roman" w:hAnsi="Times New Roman" w:cs="Times New Roman"/>
          <w:sz w:val="24"/>
          <w:szCs w:val="24"/>
        </w:rPr>
      </w:pPr>
      <w:r w:rsidRPr="006376CE">
        <w:rPr>
          <w:rFonts w:ascii="Times New Roman" w:hAnsi="Times New Roman" w:cs="Times New Roman"/>
          <w:noProof/>
          <w:sz w:val="24"/>
          <w:szCs w:val="24"/>
          <w:lang w:eastAsia="ru-RU"/>
        </w:rPr>
        <w:drawing>
          <wp:inline distT="0" distB="0" distL="0" distR="0">
            <wp:extent cx="5486400" cy="4657725"/>
            <wp:effectExtent l="0" t="0" r="0" b="28575"/>
            <wp:docPr id="49"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6376CE">
        <w:rPr>
          <w:rFonts w:ascii="Times New Roman" w:hAnsi="Times New Roman" w:cs="Times New Roman"/>
          <w:sz w:val="24"/>
          <w:szCs w:val="24"/>
        </w:rPr>
        <w:t xml:space="preserve"> </w:t>
      </w:r>
    </w:p>
    <w:p w:rsidR="00605B08" w:rsidRPr="006376CE" w:rsidRDefault="00605B08" w:rsidP="00605B08">
      <w:pPr>
        <w:spacing w:after="0" w:line="360" w:lineRule="auto"/>
        <w:ind w:firstLine="709"/>
        <w:jc w:val="both"/>
        <w:rPr>
          <w:rFonts w:ascii="Times New Roman" w:hAnsi="Times New Roman" w:cs="Times New Roman"/>
          <w:sz w:val="24"/>
          <w:szCs w:val="24"/>
        </w:rPr>
      </w:pPr>
    </w:p>
    <w:p w:rsidR="00605B08" w:rsidRPr="006376CE" w:rsidRDefault="00605B08" w:rsidP="00605B08">
      <w:pPr>
        <w:ind w:firstLine="851"/>
        <w:rPr>
          <w:rFonts w:ascii="Times New Roman" w:hAnsi="Times New Roman" w:cs="Times New Roman"/>
          <w:sz w:val="24"/>
          <w:szCs w:val="24"/>
        </w:rPr>
      </w:pPr>
      <w:r w:rsidRPr="006376CE">
        <w:rPr>
          <w:rFonts w:ascii="Times New Roman" w:hAnsi="Times New Roman" w:cs="Times New Roman"/>
          <w:sz w:val="24"/>
          <w:szCs w:val="24"/>
        </w:rPr>
        <w:t xml:space="preserve">Рисунок </w:t>
      </w:r>
      <w:r w:rsidR="006376CE">
        <w:rPr>
          <w:rFonts w:ascii="Times New Roman" w:hAnsi="Times New Roman" w:cs="Times New Roman"/>
          <w:sz w:val="24"/>
          <w:szCs w:val="24"/>
        </w:rPr>
        <w:t>1</w:t>
      </w:r>
      <w:r w:rsidRPr="006376CE">
        <w:rPr>
          <w:rFonts w:ascii="Times New Roman" w:hAnsi="Times New Roman" w:cs="Times New Roman"/>
          <w:sz w:val="24"/>
          <w:szCs w:val="24"/>
        </w:rPr>
        <w:t xml:space="preserve"> - </w:t>
      </w:r>
      <w:r w:rsidRPr="006376CE">
        <w:rPr>
          <w:rFonts w:ascii="Times New Roman" w:hAnsi="Times New Roman" w:cs="Times New Roman"/>
          <w:sz w:val="24"/>
          <w:szCs w:val="24"/>
          <w:lang w:bidi="ru-RU"/>
        </w:rPr>
        <w:t xml:space="preserve">Улучшение методик работы с кредитным риском </w:t>
      </w:r>
    </w:p>
    <w:p w:rsidR="00605B08" w:rsidRPr="006376CE" w:rsidRDefault="00605B08" w:rsidP="00605B08">
      <w:pPr>
        <w:spacing w:after="0" w:line="360" w:lineRule="auto"/>
        <w:ind w:firstLine="709"/>
        <w:jc w:val="both"/>
        <w:rPr>
          <w:rFonts w:ascii="Times New Roman" w:hAnsi="Times New Roman" w:cs="Times New Roman"/>
          <w:sz w:val="24"/>
          <w:szCs w:val="24"/>
        </w:rPr>
      </w:pPr>
      <w:r w:rsidRPr="006376CE">
        <w:rPr>
          <w:rFonts w:ascii="Times New Roman" w:hAnsi="Times New Roman" w:cs="Times New Roman"/>
          <w:sz w:val="24"/>
          <w:szCs w:val="24"/>
        </w:rPr>
        <w:t xml:space="preserve">Предложенные рекомендации смогут обеспечить банку финансовую стабильность в условиях непрекращающегося мирового финансового кризиса и будут способствовать накоплению стратегического резерва банковской ликвидности.  При этом банк не может </w:t>
      </w:r>
      <w:r w:rsidRPr="006376CE">
        <w:rPr>
          <w:rFonts w:ascii="Times New Roman" w:hAnsi="Times New Roman" w:cs="Times New Roman"/>
          <w:sz w:val="24"/>
          <w:szCs w:val="24"/>
        </w:rPr>
        <w:lastRenderedPageBreak/>
        <w:t xml:space="preserve">минимизировать и применять методы воздействия только лишь к кредитному риску. Банк должен учитывать все виды рисков и разработать такую  политику управления рисками, чтобы  выбирать приемлемые и более успешные инструменты их снижения и чтобы она позволила комплексно управлять и </w:t>
      </w:r>
      <w:proofErr w:type="spellStart"/>
      <w:r w:rsidRPr="006376CE">
        <w:rPr>
          <w:rFonts w:ascii="Times New Roman" w:hAnsi="Times New Roman" w:cs="Times New Roman"/>
          <w:sz w:val="24"/>
          <w:szCs w:val="24"/>
        </w:rPr>
        <w:t>воздейтвовать</w:t>
      </w:r>
      <w:proofErr w:type="spellEnd"/>
      <w:r w:rsidRPr="006376CE">
        <w:rPr>
          <w:rFonts w:ascii="Times New Roman" w:hAnsi="Times New Roman" w:cs="Times New Roman"/>
          <w:sz w:val="24"/>
          <w:szCs w:val="24"/>
        </w:rPr>
        <w:t xml:space="preserve"> на все виды рисков.  </w:t>
      </w:r>
    </w:p>
    <w:p w:rsidR="00605B08" w:rsidRPr="006376CE" w:rsidRDefault="000D1CFF" w:rsidP="00605B0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АО «</w:t>
      </w:r>
      <w:proofErr w:type="spellStart"/>
      <w:r>
        <w:rPr>
          <w:rFonts w:ascii="Times New Roman" w:hAnsi="Times New Roman" w:cs="Times New Roman"/>
          <w:sz w:val="24"/>
          <w:szCs w:val="24"/>
        </w:rPr>
        <w:t>Россельхозбанк</w:t>
      </w:r>
      <w:proofErr w:type="spellEnd"/>
      <w:r>
        <w:rPr>
          <w:rFonts w:ascii="Times New Roman" w:hAnsi="Times New Roman" w:cs="Times New Roman"/>
          <w:sz w:val="24"/>
          <w:szCs w:val="24"/>
        </w:rPr>
        <w:t xml:space="preserve">» постоянно анализирует риски клиентов и чтобы вовремя их  выявить можно предложить банку использовать </w:t>
      </w:r>
      <w:proofErr w:type="spellStart"/>
      <w:r>
        <w:rPr>
          <w:rFonts w:ascii="Times New Roman" w:hAnsi="Times New Roman" w:cs="Times New Roman"/>
          <w:sz w:val="24"/>
          <w:szCs w:val="24"/>
        </w:rPr>
        <w:t>следуюзий</w:t>
      </w:r>
      <w:proofErr w:type="spellEnd"/>
      <w:r>
        <w:rPr>
          <w:rFonts w:ascii="Times New Roman" w:hAnsi="Times New Roman" w:cs="Times New Roman"/>
          <w:sz w:val="24"/>
          <w:szCs w:val="24"/>
        </w:rPr>
        <w:t xml:space="preserve"> алгоритм действий </w:t>
      </w:r>
      <w:r w:rsidR="00605B08" w:rsidRPr="006376CE">
        <w:rPr>
          <w:rFonts w:ascii="Times New Roman" w:hAnsi="Times New Roman" w:cs="Times New Roman"/>
          <w:sz w:val="24"/>
          <w:szCs w:val="24"/>
        </w:rPr>
        <w:t xml:space="preserve">(рис. </w:t>
      </w:r>
      <w:r w:rsidR="006376CE">
        <w:rPr>
          <w:rFonts w:ascii="Times New Roman" w:hAnsi="Times New Roman" w:cs="Times New Roman"/>
          <w:sz w:val="24"/>
          <w:szCs w:val="24"/>
        </w:rPr>
        <w:t>2</w:t>
      </w:r>
      <w:r w:rsidR="00605B08" w:rsidRPr="006376CE">
        <w:rPr>
          <w:rFonts w:ascii="Times New Roman" w:hAnsi="Times New Roman" w:cs="Times New Roman"/>
          <w:sz w:val="24"/>
          <w:szCs w:val="24"/>
        </w:rPr>
        <w:t>).</w:t>
      </w:r>
    </w:p>
    <w:p w:rsidR="00605B08" w:rsidRPr="006376CE" w:rsidRDefault="00605B08" w:rsidP="00605B08">
      <w:pPr>
        <w:spacing w:after="0" w:line="360" w:lineRule="auto"/>
        <w:ind w:firstLine="709"/>
        <w:jc w:val="both"/>
        <w:rPr>
          <w:rFonts w:ascii="Times New Roman" w:hAnsi="Times New Roman" w:cs="Times New Roman"/>
          <w:sz w:val="24"/>
          <w:szCs w:val="24"/>
        </w:rPr>
      </w:pPr>
      <w:r w:rsidRPr="006376CE">
        <w:rPr>
          <w:rFonts w:ascii="Times New Roman" w:hAnsi="Times New Roman" w:cs="Times New Roman"/>
          <w:noProof/>
          <w:sz w:val="24"/>
          <w:szCs w:val="24"/>
          <w:lang w:eastAsia="ru-RU"/>
        </w:rPr>
        <w:drawing>
          <wp:inline distT="0" distB="0" distL="0" distR="0">
            <wp:extent cx="5486400" cy="3305175"/>
            <wp:effectExtent l="0" t="0" r="38100" b="28575"/>
            <wp:docPr id="50"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605B08" w:rsidRPr="006376CE" w:rsidRDefault="00605B08" w:rsidP="00605B08">
      <w:pPr>
        <w:tabs>
          <w:tab w:val="left" w:pos="993"/>
        </w:tabs>
        <w:spacing w:after="0" w:line="360" w:lineRule="auto"/>
        <w:ind w:firstLine="709"/>
        <w:contextualSpacing/>
        <w:jc w:val="both"/>
        <w:rPr>
          <w:rFonts w:ascii="Times New Roman" w:hAnsi="Times New Roman" w:cs="Times New Roman"/>
          <w:sz w:val="24"/>
          <w:szCs w:val="24"/>
        </w:rPr>
      </w:pPr>
      <w:r w:rsidRPr="006376CE">
        <w:rPr>
          <w:rFonts w:ascii="Times New Roman" w:eastAsia="Calibri" w:hAnsi="Times New Roman" w:cs="Times New Roman"/>
          <w:sz w:val="24"/>
          <w:szCs w:val="24"/>
        </w:rPr>
        <w:t xml:space="preserve">Рисунок </w:t>
      </w:r>
      <w:r w:rsidR="006376CE">
        <w:rPr>
          <w:rFonts w:ascii="Times New Roman" w:eastAsia="Calibri" w:hAnsi="Times New Roman" w:cs="Times New Roman"/>
          <w:sz w:val="24"/>
          <w:szCs w:val="24"/>
        </w:rPr>
        <w:t>2</w:t>
      </w:r>
      <w:r w:rsidRPr="006376CE">
        <w:rPr>
          <w:rFonts w:ascii="Times New Roman" w:eastAsia="Calibri" w:hAnsi="Times New Roman" w:cs="Times New Roman"/>
          <w:sz w:val="24"/>
          <w:szCs w:val="24"/>
        </w:rPr>
        <w:t xml:space="preserve"> - </w:t>
      </w:r>
      <w:r w:rsidRPr="006376CE">
        <w:rPr>
          <w:rFonts w:ascii="Times New Roman" w:hAnsi="Times New Roman" w:cs="Times New Roman"/>
          <w:sz w:val="24"/>
          <w:szCs w:val="24"/>
        </w:rPr>
        <w:t>Выделение круга  главных действий банка, применяемых по отношению к посетителям</w:t>
      </w:r>
    </w:p>
    <w:p w:rsidR="005020DB" w:rsidRPr="006376CE" w:rsidRDefault="005020DB" w:rsidP="005020DB">
      <w:pPr>
        <w:spacing w:after="0" w:line="360" w:lineRule="auto"/>
        <w:ind w:firstLine="708"/>
        <w:jc w:val="both"/>
        <w:rPr>
          <w:rFonts w:ascii="Times New Roman" w:hAnsi="Times New Roman" w:cs="Times New Roman"/>
          <w:noProof/>
          <w:sz w:val="24"/>
          <w:szCs w:val="24"/>
        </w:rPr>
      </w:pPr>
      <w:r w:rsidRPr="006376CE">
        <w:rPr>
          <w:rFonts w:ascii="Times New Roman" w:hAnsi="Times New Roman" w:cs="Times New Roman"/>
          <w:noProof/>
          <w:sz w:val="24"/>
          <w:szCs w:val="24"/>
        </w:rPr>
        <w:t xml:space="preserve">Огромная проблема это несоответствие процентных  ставок желаемых для банков и для заемщиков. Поэтому в настоящее время одна из проблем - это  нахождение оптимального соотношения процентной ставки, чтобы она устраивала обе стороны. Если банк сможет найти эту «золотую середину», то сможет улучшить как репутационные риски, так и снизить процентный и дипозинтный риски. Ошибка многих банков в том, что они не уделяют большого внимания  ликвидным рисккам, это хорошо прослеживается на примере кризиса 2018 года, когда  ЦБ забрал у 86 банков лицензии и они обанкротились. </w:t>
      </w:r>
      <w:proofErr w:type="gramStart"/>
      <w:r w:rsidRPr="006376CE">
        <w:rPr>
          <w:rFonts w:ascii="Times New Roman" w:hAnsi="Times New Roman" w:cs="Times New Roman"/>
          <w:noProof/>
          <w:sz w:val="24"/>
          <w:szCs w:val="24"/>
        </w:rPr>
        <w:t>При этом в данном списке было около 2% банков, чей уровень ликвидности был на уровне или выше рекомендуемых ЦБ РФ значений, другая же часть банков не смогла выполнить требования кредиторов, то есть допустила большой кассовый разрыв и в последствии не смогла его перекрыть, третья же чась была замечана в спекулятивных операциях.</w:t>
      </w:r>
      <w:proofErr w:type="gramEnd"/>
      <w:r w:rsidRPr="006376CE">
        <w:rPr>
          <w:rFonts w:ascii="Times New Roman" w:hAnsi="Times New Roman" w:cs="Times New Roman"/>
          <w:noProof/>
          <w:sz w:val="24"/>
          <w:szCs w:val="24"/>
        </w:rPr>
        <w:t xml:space="preserve"> Несмотря на различные причины прекращения деятельности банков  основная причина - это то, что они не контролировали и не рассчитывали риски ликвидности. Поэтому одна из мер для исследуемого банка заключается в том, что АО «Россельхозбанк»  должен постоянно </w:t>
      </w:r>
      <w:r w:rsidRPr="006376CE">
        <w:rPr>
          <w:rFonts w:ascii="Times New Roman" w:hAnsi="Times New Roman" w:cs="Times New Roman"/>
          <w:noProof/>
          <w:sz w:val="24"/>
          <w:szCs w:val="24"/>
        </w:rPr>
        <w:lastRenderedPageBreak/>
        <w:t>контролировать зоны, подверженные риску. Выявлять слабые места и сопоставлять финансовые ресурсы  с возможностями.</w:t>
      </w:r>
    </w:p>
    <w:p w:rsidR="005020DB" w:rsidRDefault="005020DB" w:rsidP="005020DB">
      <w:pPr>
        <w:spacing w:after="0" w:line="360" w:lineRule="auto"/>
        <w:ind w:firstLine="708"/>
        <w:jc w:val="both"/>
        <w:rPr>
          <w:rFonts w:ascii="Times New Roman" w:hAnsi="Times New Roman" w:cs="Times New Roman"/>
          <w:noProof/>
          <w:sz w:val="24"/>
          <w:szCs w:val="24"/>
        </w:rPr>
      </w:pPr>
    </w:p>
    <w:p w:rsidR="00AC4169" w:rsidRDefault="00AC4169" w:rsidP="005020DB">
      <w:pPr>
        <w:spacing w:after="0" w:line="360" w:lineRule="auto"/>
        <w:ind w:firstLine="708"/>
        <w:jc w:val="both"/>
        <w:rPr>
          <w:rFonts w:ascii="Times New Roman" w:hAnsi="Times New Roman" w:cs="Times New Roman"/>
          <w:noProof/>
          <w:sz w:val="24"/>
          <w:szCs w:val="24"/>
        </w:rPr>
      </w:pPr>
    </w:p>
    <w:p w:rsidR="00AC4169" w:rsidRDefault="00AC4169" w:rsidP="005020DB">
      <w:pPr>
        <w:spacing w:after="0" w:line="360" w:lineRule="auto"/>
        <w:ind w:firstLine="708"/>
        <w:jc w:val="both"/>
        <w:rPr>
          <w:rFonts w:ascii="Times New Roman" w:hAnsi="Times New Roman" w:cs="Times New Roman"/>
          <w:noProof/>
          <w:sz w:val="24"/>
          <w:szCs w:val="24"/>
        </w:rPr>
      </w:pPr>
    </w:p>
    <w:p w:rsidR="00AC4169" w:rsidRPr="006376CE" w:rsidRDefault="00AC4169" w:rsidP="005020DB">
      <w:pPr>
        <w:spacing w:after="0" w:line="360" w:lineRule="auto"/>
        <w:ind w:firstLine="708"/>
        <w:jc w:val="both"/>
        <w:rPr>
          <w:rFonts w:ascii="Times New Roman" w:hAnsi="Times New Roman" w:cs="Times New Roman"/>
          <w:noProof/>
          <w:sz w:val="24"/>
          <w:szCs w:val="24"/>
        </w:rPr>
      </w:pPr>
    </w:p>
    <w:p w:rsidR="005020DB" w:rsidRPr="006376CE" w:rsidRDefault="005020DB" w:rsidP="005020DB">
      <w:pPr>
        <w:spacing w:after="0" w:line="360" w:lineRule="auto"/>
        <w:ind w:firstLine="708"/>
        <w:jc w:val="both"/>
        <w:rPr>
          <w:rFonts w:ascii="Times New Roman" w:hAnsi="Times New Roman" w:cs="Times New Roman"/>
          <w:noProof/>
          <w:sz w:val="24"/>
          <w:szCs w:val="24"/>
        </w:rPr>
      </w:pPr>
      <w:r w:rsidRPr="006376CE">
        <w:rPr>
          <w:rFonts w:ascii="Times New Roman" w:hAnsi="Times New Roman" w:cs="Times New Roman"/>
          <w:noProof/>
          <w:sz w:val="24"/>
          <w:szCs w:val="24"/>
        </w:rPr>
        <w:t>Список литературы</w:t>
      </w:r>
    </w:p>
    <w:p w:rsidR="005020DB" w:rsidRPr="006376CE" w:rsidRDefault="005020DB" w:rsidP="005020DB">
      <w:pPr>
        <w:pStyle w:val="aa"/>
        <w:widowControl/>
        <w:numPr>
          <w:ilvl w:val="0"/>
          <w:numId w:val="47"/>
        </w:numPr>
        <w:tabs>
          <w:tab w:val="left" w:pos="1134"/>
        </w:tabs>
        <w:autoSpaceDE/>
        <w:autoSpaceDN/>
        <w:spacing w:line="360" w:lineRule="auto"/>
        <w:ind w:left="0" w:firstLine="709"/>
        <w:contextualSpacing/>
        <w:rPr>
          <w:rFonts w:eastAsia="Calibri"/>
          <w:sz w:val="24"/>
          <w:szCs w:val="24"/>
          <w:lang w:eastAsia="en-US"/>
        </w:rPr>
      </w:pPr>
      <w:r w:rsidRPr="006376CE">
        <w:rPr>
          <w:rFonts w:eastAsia="Calibri"/>
          <w:sz w:val="24"/>
          <w:szCs w:val="24"/>
          <w:lang w:eastAsia="en-US"/>
        </w:rPr>
        <w:t>О банках и банковской деятельности: Федеральный закон от 02.12.1990 №395-I [Электронный ресурс] – Режим доступа. – URL: http://ivo.garant.ru/#/document/10105800/paragraph/990967:4 (дата обращения:11.11.2019.)</w:t>
      </w:r>
    </w:p>
    <w:p w:rsidR="005020DB" w:rsidRPr="006376CE" w:rsidRDefault="005020DB" w:rsidP="005020DB">
      <w:pPr>
        <w:pStyle w:val="aa"/>
        <w:widowControl/>
        <w:numPr>
          <w:ilvl w:val="0"/>
          <w:numId w:val="47"/>
        </w:numPr>
        <w:tabs>
          <w:tab w:val="left" w:pos="1134"/>
        </w:tabs>
        <w:autoSpaceDE/>
        <w:autoSpaceDN/>
        <w:spacing w:line="360" w:lineRule="auto"/>
        <w:ind w:left="0" w:firstLine="709"/>
        <w:contextualSpacing/>
        <w:rPr>
          <w:rFonts w:eastAsia="Calibri"/>
          <w:sz w:val="24"/>
          <w:szCs w:val="24"/>
          <w:lang w:eastAsia="en-US"/>
        </w:rPr>
      </w:pPr>
      <w:r w:rsidRPr="006376CE">
        <w:rPr>
          <w:rFonts w:eastAsia="Calibri"/>
          <w:sz w:val="24"/>
          <w:szCs w:val="24"/>
          <w:lang w:eastAsia="en-US"/>
        </w:rPr>
        <w:t xml:space="preserve">Банковские риски: учебное пособие / под ред. О.И. Лаврушина, </w:t>
      </w:r>
      <w:proofErr w:type="spellStart"/>
      <w:r w:rsidRPr="006376CE">
        <w:rPr>
          <w:rFonts w:eastAsia="Calibri"/>
          <w:sz w:val="24"/>
          <w:szCs w:val="24"/>
          <w:lang w:eastAsia="en-US"/>
        </w:rPr>
        <w:t>Н.И.Валенцевой</w:t>
      </w:r>
      <w:proofErr w:type="spellEnd"/>
      <w:r w:rsidRPr="006376CE">
        <w:rPr>
          <w:rFonts w:eastAsia="Calibri"/>
          <w:sz w:val="24"/>
          <w:szCs w:val="24"/>
          <w:lang w:eastAsia="en-US"/>
        </w:rPr>
        <w:t>. – М.: КНОРУС, 2019. С. 48.</w:t>
      </w:r>
    </w:p>
    <w:p w:rsidR="005020DB" w:rsidRPr="006376CE" w:rsidRDefault="005020DB" w:rsidP="005020DB">
      <w:pPr>
        <w:pStyle w:val="aa"/>
        <w:widowControl/>
        <w:numPr>
          <w:ilvl w:val="0"/>
          <w:numId w:val="47"/>
        </w:numPr>
        <w:tabs>
          <w:tab w:val="left" w:pos="1134"/>
        </w:tabs>
        <w:autoSpaceDE/>
        <w:autoSpaceDN/>
        <w:spacing w:line="360" w:lineRule="auto"/>
        <w:ind w:left="0" w:firstLine="709"/>
        <w:contextualSpacing/>
        <w:rPr>
          <w:rFonts w:eastAsia="Calibri"/>
          <w:sz w:val="24"/>
          <w:szCs w:val="24"/>
          <w:lang w:eastAsia="en-US"/>
        </w:rPr>
      </w:pPr>
      <w:r w:rsidRPr="006376CE">
        <w:rPr>
          <w:rFonts w:eastAsia="Calibri"/>
          <w:sz w:val="24"/>
          <w:szCs w:val="24"/>
          <w:lang w:eastAsia="en-US"/>
        </w:rPr>
        <w:t>Волков, А.А. Управление рисками в коммерческом банке: Практическое руководство / А.А. Волков. - М.: Омега-Л, 2016. - 156 c.</w:t>
      </w:r>
    </w:p>
    <w:p w:rsidR="005020DB" w:rsidRPr="006376CE" w:rsidRDefault="005020DB" w:rsidP="005020DB">
      <w:pPr>
        <w:pStyle w:val="aa"/>
        <w:numPr>
          <w:ilvl w:val="0"/>
          <w:numId w:val="47"/>
        </w:numPr>
        <w:tabs>
          <w:tab w:val="left" w:pos="993"/>
          <w:tab w:val="left" w:pos="1134"/>
        </w:tabs>
        <w:autoSpaceDE/>
        <w:autoSpaceDN/>
        <w:spacing w:line="360" w:lineRule="auto"/>
        <w:ind w:left="0" w:firstLine="709"/>
        <w:contextualSpacing/>
        <w:rPr>
          <w:sz w:val="24"/>
          <w:szCs w:val="24"/>
        </w:rPr>
      </w:pPr>
      <w:r w:rsidRPr="006376CE">
        <w:rPr>
          <w:sz w:val="24"/>
          <w:szCs w:val="24"/>
        </w:rPr>
        <w:t>Ковалева Е.Б Перспективы развития региональных кредитных организаций // Российское предпринимательство. 2016. № 10.  С. 28.</w:t>
      </w:r>
    </w:p>
    <w:p w:rsidR="005020DB" w:rsidRPr="006376CE" w:rsidRDefault="005020DB" w:rsidP="005020DB">
      <w:pPr>
        <w:pStyle w:val="aa"/>
        <w:widowControl/>
        <w:numPr>
          <w:ilvl w:val="0"/>
          <w:numId w:val="47"/>
        </w:numPr>
        <w:tabs>
          <w:tab w:val="left" w:pos="1134"/>
        </w:tabs>
        <w:autoSpaceDE/>
        <w:autoSpaceDN/>
        <w:spacing w:line="360" w:lineRule="auto"/>
        <w:ind w:left="0" w:firstLine="709"/>
        <w:contextualSpacing/>
        <w:rPr>
          <w:rFonts w:eastAsia="Calibri"/>
          <w:sz w:val="24"/>
          <w:szCs w:val="24"/>
          <w:lang w:eastAsia="en-US"/>
        </w:rPr>
      </w:pPr>
      <w:proofErr w:type="spellStart"/>
      <w:r w:rsidRPr="006376CE">
        <w:rPr>
          <w:rFonts w:eastAsia="Calibri"/>
          <w:sz w:val="24"/>
          <w:szCs w:val="24"/>
          <w:lang w:eastAsia="en-US"/>
        </w:rPr>
        <w:t>Мирошникова</w:t>
      </w:r>
      <w:proofErr w:type="spellEnd"/>
      <w:r w:rsidRPr="006376CE">
        <w:rPr>
          <w:rFonts w:eastAsia="Calibri"/>
          <w:sz w:val="24"/>
          <w:szCs w:val="24"/>
          <w:lang w:eastAsia="en-US"/>
        </w:rPr>
        <w:t xml:space="preserve"> А.Ю. Методы управления финансово – экономическими рисками / А.Ю. </w:t>
      </w:r>
      <w:proofErr w:type="spellStart"/>
      <w:r w:rsidRPr="006376CE">
        <w:rPr>
          <w:rFonts w:eastAsia="Calibri"/>
          <w:sz w:val="24"/>
          <w:szCs w:val="24"/>
          <w:lang w:eastAsia="en-US"/>
        </w:rPr>
        <w:t>Мирошникова</w:t>
      </w:r>
      <w:proofErr w:type="spellEnd"/>
      <w:r w:rsidRPr="006376CE">
        <w:rPr>
          <w:rFonts w:eastAsia="Calibri"/>
          <w:sz w:val="24"/>
          <w:szCs w:val="24"/>
          <w:lang w:eastAsia="en-US"/>
        </w:rPr>
        <w:t xml:space="preserve"> // Аллея науки. 201</w:t>
      </w:r>
      <w:r w:rsidRPr="006376CE">
        <w:rPr>
          <w:rFonts w:eastAsia="Calibri"/>
          <w:sz w:val="24"/>
          <w:szCs w:val="24"/>
          <w:lang w:val="en-US" w:eastAsia="en-US"/>
        </w:rPr>
        <w:t>9</w:t>
      </w:r>
      <w:r w:rsidRPr="006376CE">
        <w:rPr>
          <w:rFonts w:eastAsia="Calibri"/>
          <w:sz w:val="24"/>
          <w:szCs w:val="24"/>
          <w:lang w:eastAsia="en-US"/>
        </w:rPr>
        <w:t>. Т. 2. № 15. С. 169-171.</w:t>
      </w:r>
    </w:p>
    <w:p w:rsidR="005020DB" w:rsidRPr="006376CE" w:rsidRDefault="005020DB" w:rsidP="005020DB">
      <w:pPr>
        <w:pStyle w:val="aa"/>
        <w:widowControl/>
        <w:numPr>
          <w:ilvl w:val="0"/>
          <w:numId w:val="47"/>
        </w:numPr>
        <w:tabs>
          <w:tab w:val="left" w:pos="1134"/>
        </w:tabs>
        <w:autoSpaceDE/>
        <w:autoSpaceDN/>
        <w:spacing w:line="360" w:lineRule="auto"/>
        <w:ind w:left="0" w:firstLine="709"/>
        <w:contextualSpacing/>
        <w:rPr>
          <w:rFonts w:eastAsia="Calibri"/>
          <w:sz w:val="24"/>
          <w:szCs w:val="24"/>
          <w:lang w:eastAsia="en-US"/>
        </w:rPr>
      </w:pPr>
      <w:r w:rsidRPr="006376CE">
        <w:rPr>
          <w:rFonts w:eastAsia="Calibri"/>
          <w:sz w:val="24"/>
          <w:szCs w:val="24"/>
          <w:lang w:eastAsia="en-US"/>
        </w:rPr>
        <w:t>Маслова Е.Ю. Основные принципы и методы управления финансовыми рисками / Е.Ю. Маслова // Инновационное развитие. 2017. № 12 (17). - С. 128-129.</w:t>
      </w:r>
    </w:p>
    <w:p w:rsidR="005020DB" w:rsidRPr="006376CE" w:rsidRDefault="005020DB" w:rsidP="005020DB">
      <w:pPr>
        <w:pStyle w:val="aa"/>
        <w:widowControl/>
        <w:numPr>
          <w:ilvl w:val="0"/>
          <w:numId w:val="47"/>
        </w:numPr>
        <w:tabs>
          <w:tab w:val="left" w:pos="1134"/>
        </w:tabs>
        <w:autoSpaceDE/>
        <w:autoSpaceDN/>
        <w:spacing w:line="360" w:lineRule="auto"/>
        <w:ind w:left="0" w:firstLine="709"/>
        <w:contextualSpacing/>
        <w:rPr>
          <w:rFonts w:eastAsia="Calibri"/>
          <w:sz w:val="24"/>
          <w:szCs w:val="24"/>
          <w:lang w:eastAsia="en-US"/>
        </w:rPr>
      </w:pPr>
      <w:proofErr w:type="spellStart"/>
      <w:r w:rsidRPr="006376CE">
        <w:rPr>
          <w:rFonts w:eastAsia="Calibri"/>
          <w:sz w:val="24"/>
          <w:szCs w:val="24"/>
          <w:lang w:eastAsia="en-US"/>
        </w:rPr>
        <w:t>Пригодич</w:t>
      </w:r>
      <w:proofErr w:type="spellEnd"/>
      <w:r w:rsidRPr="006376CE">
        <w:rPr>
          <w:rFonts w:eastAsia="Calibri"/>
          <w:sz w:val="24"/>
          <w:szCs w:val="24"/>
          <w:lang w:eastAsia="en-US"/>
        </w:rPr>
        <w:t xml:space="preserve">, И.А. Банковский риск: сущность, методика оценки, управление /И.А. </w:t>
      </w:r>
      <w:proofErr w:type="spellStart"/>
      <w:r w:rsidRPr="006376CE">
        <w:rPr>
          <w:rFonts w:eastAsia="Calibri"/>
          <w:sz w:val="24"/>
          <w:szCs w:val="24"/>
          <w:lang w:eastAsia="en-US"/>
        </w:rPr>
        <w:t>Пригодич</w:t>
      </w:r>
      <w:proofErr w:type="spellEnd"/>
      <w:r w:rsidRPr="006376CE">
        <w:rPr>
          <w:rFonts w:eastAsia="Calibri"/>
          <w:sz w:val="24"/>
          <w:szCs w:val="24"/>
          <w:lang w:eastAsia="en-US"/>
        </w:rPr>
        <w:t xml:space="preserve"> // Экономика и управление. – 2019 – № 4 – С. 85-90</w:t>
      </w:r>
    </w:p>
    <w:p w:rsidR="005020DB" w:rsidRPr="006376CE" w:rsidRDefault="005020DB" w:rsidP="005020DB">
      <w:pPr>
        <w:pStyle w:val="aa"/>
        <w:widowControl/>
        <w:numPr>
          <w:ilvl w:val="0"/>
          <w:numId w:val="47"/>
        </w:numPr>
        <w:tabs>
          <w:tab w:val="left" w:pos="1134"/>
        </w:tabs>
        <w:autoSpaceDE/>
        <w:autoSpaceDN/>
        <w:spacing w:line="360" w:lineRule="auto"/>
        <w:ind w:left="0" w:firstLine="709"/>
        <w:contextualSpacing/>
        <w:rPr>
          <w:rFonts w:eastAsia="Calibri"/>
          <w:sz w:val="24"/>
          <w:szCs w:val="24"/>
          <w:shd w:val="clear" w:color="auto" w:fill="D9D9FF"/>
          <w:lang w:eastAsia="en-US"/>
        </w:rPr>
      </w:pPr>
      <w:r w:rsidRPr="006376CE">
        <w:rPr>
          <w:rFonts w:eastAsia="Calibri"/>
          <w:sz w:val="24"/>
          <w:szCs w:val="24"/>
          <w:lang w:eastAsia="en-US"/>
        </w:rPr>
        <w:t>Экономическая безопасность: Учебник</w:t>
      </w:r>
      <w:proofErr w:type="gramStart"/>
      <w:r w:rsidRPr="006376CE">
        <w:rPr>
          <w:rFonts w:eastAsia="Calibri"/>
          <w:sz w:val="24"/>
          <w:szCs w:val="24"/>
          <w:lang w:eastAsia="en-US"/>
        </w:rPr>
        <w:t xml:space="preserve"> / П</w:t>
      </w:r>
      <w:proofErr w:type="gramEnd"/>
      <w:r w:rsidRPr="006376CE">
        <w:rPr>
          <w:rFonts w:eastAsia="Calibri"/>
          <w:sz w:val="24"/>
          <w:szCs w:val="24"/>
          <w:lang w:eastAsia="en-US"/>
        </w:rPr>
        <w:t xml:space="preserve">од ред. </w:t>
      </w:r>
      <w:proofErr w:type="spellStart"/>
      <w:r w:rsidRPr="006376CE">
        <w:rPr>
          <w:rFonts w:eastAsia="Calibri"/>
          <w:sz w:val="24"/>
          <w:szCs w:val="24"/>
          <w:lang w:eastAsia="en-US"/>
        </w:rPr>
        <w:t>МаилянаС.С</w:t>
      </w:r>
      <w:proofErr w:type="spellEnd"/>
      <w:r w:rsidRPr="006376CE">
        <w:rPr>
          <w:rFonts w:eastAsia="Calibri"/>
          <w:sz w:val="24"/>
          <w:szCs w:val="24"/>
          <w:lang w:eastAsia="en-US"/>
        </w:rPr>
        <w:t xml:space="preserve">., </w:t>
      </w:r>
      <w:proofErr w:type="spellStart"/>
      <w:r w:rsidRPr="006376CE">
        <w:rPr>
          <w:rFonts w:eastAsia="Calibri"/>
          <w:sz w:val="24"/>
          <w:szCs w:val="24"/>
          <w:lang w:eastAsia="en-US"/>
        </w:rPr>
        <w:t>Эриашвили</w:t>
      </w:r>
      <w:proofErr w:type="spellEnd"/>
      <w:r w:rsidRPr="006376CE">
        <w:rPr>
          <w:rFonts w:eastAsia="Calibri"/>
          <w:sz w:val="24"/>
          <w:szCs w:val="24"/>
          <w:lang w:eastAsia="en-US"/>
        </w:rPr>
        <w:t xml:space="preserve"> Н.Д.. - М.: </w:t>
      </w:r>
      <w:proofErr w:type="spellStart"/>
      <w:r w:rsidRPr="006376CE">
        <w:rPr>
          <w:rFonts w:eastAsia="Calibri"/>
          <w:sz w:val="24"/>
          <w:szCs w:val="24"/>
          <w:lang w:eastAsia="en-US"/>
        </w:rPr>
        <w:t>Юнити</w:t>
      </w:r>
      <w:proofErr w:type="spellEnd"/>
      <w:r w:rsidRPr="006376CE">
        <w:rPr>
          <w:rFonts w:eastAsia="Calibri"/>
          <w:sz w:val="24"/>
          <w:szCs w:val="24"/>
          <w:lang w:eastAsia="en-US"/>
        </w:rPr>
        <w:t>, 2018. – С.320.</w:t>
      </w:r>
    </w:p>
    <w:p w:rsidR="005020DB" w:rsidRPr="006376CE" w:rsidRDefault="005020DB" w:rsidP="005020DB">
      <w:pPr>
        <w:pStyle w:val="aa"/>
        <w:widowControl/>
        <w:numPr>
          <w:ilvl w:val="0"/>
          <w:numId w:val="47"/>
        </w:numPr>
        <w:shd w:val="clear" w:color="auto" w:fill="FFFFFF"/>
        <w:tabs>
          <w:tab w:val="left" w:pos="1134"/>
        </w:tabs>
        <w:autoSpaceDE/>
        <w:autoSpaceDN/>
        <w:spacing w:line="360" w:lineRule="auto"/>
        <w:ind w:left="0" w:firstLine="709"/>
        <w:contextualSpacing/>
        <w:rPr>
          <w:sz w:val="24"/>
          <w:szCs w:val="24"/>
        </w:rPr>
      </w:pPr>
      <w:r w:rsidRPr="006376CE">
        <w:rPr>
          <w:sz w:val="24"/>
          <w:szCs w:val="24"/>
        </w:rPr>
        <w:t>Сайт АО «</w:t>
      </w:r>
      <w:proofErr w:type="spellStart"/>
      <w:r w:rsidRPr="006376CE">
        <w:rPr>
          <w:sz w:val="24"/>
          <w:szCs w:val="24"/>
        </w:rPr>
        <w:t>Россельхозбанк</w:t>
      </w:r>
      <w:proofErr w:type="spellEnd"/>
      <w:r w:rsidRPr="006376CE">
        <w:rPr>
          <w:sz w:val="24"/>
          <w:szCs w:val="24"/>
        </w:rPr>
        <w:t xml:space="preserve">» </w:t>
      </w:r>
      <w:proofErr w:type="spellStart"/>
      <w:r w:rsidRPr="006376CE">
        <w:rPr>
          <w:sz w:val="24"/>
          <w:szCs w:val="24"/>
        </w:rPr>
        <w:t>Web</w:t>
      </w:r>
      <w:proofErr w:type="spellEnd"/>
      <w:r w:rsidRPr="006376CE">
        <w:rPr>
          <w:sz w:val="24"/>
          <w:szCs w:val="24"/>
        </w:rPr>
        <w:t>: https://www.rshb.ru/.</w:t>
      </w:r>
      <w:r w:rsidRPr="006376CE">
        <w:rPr>
          <w:rFonts w:eastAsia="Calibri"/>
          <w:sz w:val="24"/>
          <w:szCs w:val="24"/>
          <w:lang w:eastAsia="en-US"/>
        </w:rPr>
        <w:t>(дата обращения:11.11.2019.)</w:t>
      </w:r>
    </w:p>
    <w:p w:rsidR="005020DB" w:rsidRPr="006376CE" w:rsidRDefault="005020DB" w:rsidP="005020DB">
      <w:pPr>
        <w:spacing w:after="0" w:line="360" w:lineRule="auto"/>
        <w:ind w:firstLine="708"/>
        <w:jc w:val="both"/>
        <w:rPr>
          <w:rFonts w:ascii="Times New Roman" w:hAnsi="Times New Roman" w:cs="Times New Roman"/>
          <w:noProof/>
          <w:sz w:val="24"/>
          <w:szCs w:val="24"/>
        </w:rPr>
      </w:pPr>
    </w:p>
    <w:p w:rsidR="00605B08" w:rsidRPr="006376CE" w:rsidRDefault="00605B08">
      <w:pPr>
        <w:rPr>
          <w:rFonts w:ascii="Times New Roman" w:hAnsi="Times New Roman" w:cs="Times New Roman"/>
          <w:b/>
          <w:sz w:val="24"/>
          <w:szCs w:val="24"/>
        </w:rPr>
      </w:pPr>
    </w:p>
    <w:sectPr w:rsidR="00605B08" w:rsidRPr="006376CE" w:rsidSect="00605B08">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2D3A"/>
    <w:multiLevelType w:val="hybridMultilevel"/>
    <w:tmpl w:val="8C96001A"/>
    <w:lvl w:ilvl="0" w:tplc="196CC2CA">
      <w:numFmt w:val="bullet"/>
      <w:lvlText w:val=""/>
      <w:lvlJc w:val="left"/>
      <w:pPr>
        <w:ind w:left="1429" w:hanging="360"/>
      </w:pPr>
      <w:rPr>
        <w:rFonts w:ascii="Symbol" w:eastAsia="Symbol" w:hAnsi="Symbol" w:cs="Symbol" w:hint="default"/>
        <w:w w:val="99"/>
        <w:sz w:val="28"/>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FD4138"/>
    <w:multiLevelType w:val="multilevel"/>
    <w:tmpl w:val="7264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F3BC3"/>
    <w:multiLevelType w:val="hybridMultilevel"/>
    <w:tmpl w:val="B01A4CAE"/>
    <w:lvl w:ilvl="0" w:tplc="4D8E8F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7358AF"/>
    <w:multiLevelType w:val="hybridMultilevel"/>
    <w:tmpl w:val="D3EA480E"/>
    <w:lvl w:ilvl="0" w:tplc="196CC2CA">
      <w:numFmt w:val="bullet"/>
      <w:lvlText w:val=""/>
      <w:lvlJc w:val="left"/>
      <w:pPr>
        <w:ind w:left="720" w:hanging="360"/>
      </w:pPr>
      <w:rPr>
        <w:rFonts w:ascii="Symbol" w:eastAsia="Symbol" w:hAnsi="Symbol" w:cs="Symbol"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CD53D6"/>
    <w:multiLevelType w:val="multilevel"/>
    <w:tmpl w:val="F670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25704C"/>
    <w:multiLevelType w:val="hybridMultilevel"/>
    <w:tmpl w:val="B4E4312C"/>
    <w:lvl w:ilvl="0" w:tplc="196CC2CA">
      <w:numFmt w:val="bullet"/>
      <w:lvlText w:val=""/>
      <w:lvlJc w:val="left"/>
      <w:pPr>
        <w:ind w:left="1429" w:hanging="360"/>
      </w:pPr>
      <w:rPr>
        <w:rFonts w:ascii="Symbol" w:eastAsia="Symbol" w:hAnsi="Symbol" w:cs="Symbol" w:hint="default"/>
        <w:w w:val="99"/>
        <w:sz w:val="28"/>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1158B7"/>
    <w:multiLevelType w:val="hybridMultilevel"/>
    <w:tmpl w:val="3794B61E"/>
    <w:lvl w:ilvl="0" w:tplc="49E89DDC">
      <w:start w:val="1"/>
      <w:numFmt w:val="bullet"/>
      <w:lvlText w:val="•"/>
      <w:lvlJc w:val="left"/>
      <w:pPr>
        <w:tabs>
          <w:tab w:val="num" w:pos="720"/>
        </w:tabs>
        <w:ind w:left="720" w:hanging="360"/>
      </w:pPr>
      <w:rPr>
        <w:rFonts w:ascii="Times New Roman" w:hAnsi="Times New Roman" w:hint="default"/>
      </w:rPr>
    </w:lvl>
    <w:lvl w:ilvl="1" w:tplc="72BE7BD4" w:tentative="1">
      <w:start w:val="1"/>
      <w:numFmt w:val="bullet"/>
      <w:lvlText w:val="•"/>
      <w:lvlJc w:val="left"/>
      <w:pPr>
        <w:tabs>
          <w:tab w:val="num" w:pos="1440"/>
        </w:tabs>
        <w:ind w:left="1440" w:hanging="360"/>
      </w:pPr>
      <w:rPr>
        <w:rFonts w:ascii="Times New Roman" w:hAnsi="Times New Roman" w:hint="default"/>
      </w:rPr>
    </w:lvl>
    <w:lvl w:ilvl="2" w:tplc="0122C2E4" w:tentative="1">
      <w:start w:val="1"/>
      <w:numFmt w:val="bullet"/>
      <w:lvlText w:val="•"/>
      <w:lvlJc w:val="left"/>
      <w:pPr>
        <w:tabs>
          <w:tab w:val="num" w:pos="2160"/>
        </w:tabs>
        <w:ind w:left="2160" w:hanging="360"/>
      </w:pPr>
      <w:rPr>
        <w:rFonts w:ascii="Times New Roman" w:hAnsi="Times New Roman" w:hint="default"/>
      </w:rPr>
    </w:lvl>
    <w:lvl w:ilvl="3" w:tplc="23CA6180" w:tentative="1">
      <w:start w:val="1"/>
      <w:numFmt w:val="bullet"/>
      <w:lvlText w:val="•"/>
      <w:lvlJc w:val="left"/>
      <w:pPr>
        <w:tabs>
          <w:tab w:val="num" w:pos="2880"/>
        </w:tabs>
        <w:ind w:left="2880" w:hanging="360"/>
      </w:pPr>
      <w:rPr>
        <w:rFonts w:ascii="Times New Roman" w:hAnsi="Times New Roman" w:hint="default"/>
      </w:rPr>
    </w:lvl>
    <w:lvl w:ilvl="4" w:tplc="D8A607FA" w:tentative="1">
      <w:start w:val="1"/>
      <w:numFmt w:val="bullet"/>
      <w:lvlText w:val="•"/>
      <w:lvlJc w:val="left"/>
      <w:pPr>
        <w:tabs>
          <w:tab w:val="num" w:pos="3600"/>
        </w:tabs>
        <w:ind w:left="3600" w:hanging="360"/>
      </w:pPr>
      <w:rPr>
        <w:rFonts w:ascii="Times New Roman" w:hAnsi="Times New Roman" w:hint="default"/>
      </w:rPr>
    </w:lvl>
    <w:lvl w:ilvl="5" w:tplc="55D8AD54" w:tentative="1">
      <w:start w:val="1"/>
      <w:numFmt w:val="bullet"/>
      <w:lvlText w:val="•"/>
      <w:lvlJc w:val="left"/>
      <w:pPr>
        <w:tabs>
          <w:tab w:val="num" w:pos="4320"/>
        </w:tabs>
        <w:ind w:left="4320" w:hanging="360"/>
      </w:pPr>
      <w:rPr>
        <w:rFonts w:ascii="Times New Roman" w:hAnsi="Times New Roman" w:hint="default"/>
      </w:rPr>
    </w:lvl>
    <w:lvl w:ilvl="6" w:tplc="09147FE0" w:tentative="1">
      <w:start w:val="1"/>
      <w:numFmt w:val="bullet"/>
      <w:lvlText w:val="•"/>
      <w:lvlJc w:val="left"/>
      <w:pPr>
        <w:tabs>
          <w:tab w:val="num" w:pos="5040"/>
        </w:tabs>
        <w:ind w:left="5040" w:hanging="360"/>
      </w:pPr>
      <w:rPr>
        <w:rFonts w:ascii="Times New Roman" w:hAnsi="Times New Roman" w:hint="default"/>
      </w:rPr>
    </w:lvl>
    <w:lvl w:ilvl="7" w:tplc="3E4A0E7E" w:tentative="1">
      <w:start w:val="1"/>
      <w:numFmt w:val="bullet"/>
      <w:lvlText w:val="•"/>
      <w:lvlJc w:val="left"/>
      <w:pPr>
        <w:tabs>
          <w:tab w:val="num" w:pos="5760"/>
        </w:tabs>
        <w:ind w:left="5760" w:hanging="360"/>
      </w:pPr>
      <w:rPr>
        <w:rFonts w:ascii="Times New Roman" w:hAnsi="Times New Roman" w:hint="default"/>
      </w:rPr>
    </w:lvl>
    <w:lvl w:ilvl="8" w:tplc="6AF82BA0" w:tentative="1">
      <w:start w:val="1"/>
      <w:numFmt w:val="bullet"/>
      <w:lvlText w:val="•"/>
      <w:lvlJc w:val="left"/>
      <w:pPr>
        <w:tabs>
          <w:tab w:val="num" w:pos="6480"/>
        </w:tabs>
        <w:ind w:left="6480" w:hanging="360"/>
      </w:pPr>
      <w:rPr>
        <w:rFonts w:ascii="Times New Roman" w:hAnsi="Times New Roman" w:hint="default"/>
      </w:rPr>
    </w:lvl>
  </w:abstractNum>
  <w:abstractNum w:abstractNumId="7">
    <w:nsid w:val="0EF75779"/>
    <w:multiLevelType w:val="multilevel"/>
    <w:tmpl w:val="2696923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1B92129"/>
    <w:multiLevelType w:val="hybridMultilevel"/>
    <w:tmpl w:val="B162B21A"/>
    <w:lvl w:ilvl="0" w:tplc="196CC2CA">
      <w:numFmt w:val="bullet"/>
      <w:lvlText w:val=""/>
      <w:lvlJc w:val="left"/>
      <w:pPr>
        <w:ind w:left="720" w:hanging="360"/>
      </w:pPr>
      <w:rPr>
        <w:rFonts w:ascii="Symbol" w:eastAsia="Symbol" w:hAnsi="Symbol" w:cs="Symbol" w:hint="default"/>
        <w:w w:val="99"/>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711D4E"/>
    <w:multiLevelType w:val="hybridMultilevel"/>
    <w:tmpl w:val="FCFCD428"/>
    <w:lvl w:ilvl="0" w:tplc="DC9866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5866231"/>
    <w:multiLevelType w:val="hybridMultilevel"/>
    <w:tmpl w:val="1CA0A9C8"/>
    <w:lvl w:ilvl="0" w:tplc="3AE81EA6">
      <w:start w:val="1"/>
      <w:numFmt w:val="decimal"/>
      <w:lvlText w:val="%1"/>
      <w:lvlJc w:val="left"/>
      <w:pPr>
        <w:ind w:left="7365" w:hanging="70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6E1C3C"/>
    <w:multiLevelType w:val="hybridMultilevel"/>
    <w:tmpl w:val="A558A084"/>
    <w:lvl w:ilvl="0" w:tplc="771628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B3E3EC8"/>
    <w:multiLevelType w:val="hybridMultilevel"/>
    <w:tmpl w:val="9266D20E"/>
    <w:lvl w:ilvl="0" w:tplc="0830577C">
      <w:start w:val="1"/>
      <w:numFmt w:val="decimal"/>
      <w:lvlText w:val="%1."/>
      <w:lvlJc w:val="left"/>
      <w:pPr>
        <w:ind w:left="236" w:hanging="323"/>
      </w:pPr>
      <w:rPr>
        <w:rFonts w:ascii="Times New Roman" w:eastAsia="Times New Roman" w:hAnsi="Times New Roman" w:cs="Times New Roman" w:hint="default"/>
        <w:w w:val="99"/>
        <w:sz w:val="28"/>
        <w:szCs w:val="28"/>
        <w:lang w:val="ru-RU" w:eastAsia="ru-RU" w:bidi="ru-RU"/>
      </w:rPr>
    </w:lvl>
    <w:lvl w:ilvl="1" w:tplc="825A1DFC">
      <w:numFmt w:val="bullet"/>
      <w:lvlText w:val="•"/>
      <w:lvlJc w:val="left"/>
      <w:pPr>
        <w:ind w:left="1288" w:hanging="323"/>
      </w:pPr>
      <w:rPr>
        <w:rFonts w:hint="default"/>
        <w:lang w:val="ru-RU" w:eastAsia="ru-RU" w:bidi="ru-RU"/>
      </w:rPr>
    </w:lvl>
    <w:lvl w:ilvl="2" w:tplc="98C2CD34">
      <w:numFmt w:val="bullet"/>
      <w:lvlText w:val="•"/>
      <w:lvlJc w:val="left"/>
      <w:pPr>
        <w:ind w:left="2336" w:hanging="323"/>
      </w:pPr>
      <w:rPr>
        <w:rFonts w:hint="default"/>
        <w:lang w:val="ru-RU" w:eastAsia="ru-RU" w:bidi="ru-RU"/>
      </w:rPr>
    </w:lvl>
    <w:lvl w:ilvl="3" w:tplc="FC32BCAC">
      <w:numFmt w:val="bullet"/>
      <w:lvlText w:val="•"/>
      <w:lvlJc w:val="left"/>
      <w:pPr>
        <w:ind w:left="3385" w:hanging="323"/>
      </w:pPr>
      <w:rPr>
        <w:rFonts w:hint="default"/>
        <w:lang w:val="ru-RU" w:eastAsia="ru-RU" w:bidi="ru-RU"/>
      </w:rPr>
    </w:lvl>
    <w:lvl w:ilvl="4" w:tplc="BBC05FB0">
      <w:numFmt w:val="bullet"/>
      <w:lvlText w:val="•"/>
      <w:lvlJc w:val="left"/>
      <w:pPr>
        <w:ind w:left="4433" w:hanging="323"/>
      </w:pPr>
      <w:rPr>
        <w:rFonts w:hint="default"/>
        <w:lang w:val="ru-RU" w:eastAsia="ru-RU" w:bidi="ru-RU"/>
      </w:rPr>
    </w:lvl>
    <w:lvl w:ilvl="5" w:tplc="594A0460">
      <w:numFmt w:val="bullet"/>
      <w:lvlText w:val="•"/>
      <w:lvlJc w:val="left"/>
      <w:pPr>
        <w:ind w:left="5482" w:hanging="323"/>
      </w:pPr>
      <w:rPr>
        <w:rFonts w:hint="default"/>
        <w:lang w:val="ru-RU" w:eastAsia="ru-RU" w:bidi="ru-RU"/>
      </w:rPr>
    </w:lvl>
    <w:lvl w:ilvl="6" w:tplc="25105A78">
      <w:numFmt w:val="bullet"/>
      <w:lvlText w:val="•"/>
      <w:lvlJc w:val="left"/>
      <w:pPr>
        <w:ind w:left="6530" w:hanging="323"/>
      </w:pPr>
      <w:rPr>
        <w:rFonts w:hint="default"/>
        <w:lang w:val="ru-RU" w:eastAsia="ru-RU" w:bidi="ru-RU"/>
      </w:rPr>
    </w:lvl>
    <w:lvl w:ilvl="7" w:tplc="26CA9EDA">
      <w:numFmt w:val="bullet"/>
      <w:lvlText w:val="•"/>
      <w:lvlJc w:val="left"/>
      <w:pPr>
        <w:ind w:left="7578" w:hanging="323"/>
      </w:pPr>
      <w:rPr>
        <w:rFonts w:hint="default"/>
        <w:lang w:val="ru-RU" w:eastAsia="ru-RU" w:bidi="ru-RU"/>
      </w:rPr>
    </w:lvl>
    <w:lvl w:ilvl="8" w:tplc="B80AD0EA">
      <w:numFmt w:val="bullet"/>
      <w:lvlText w:val="•"/>
      <w:lvlJc w:val="left"/>
      <w:pPr>
        <w:ind w:left="8627" w:hanging="323"/>
      </w:pPr>
      <w:rPr>
        <w:rFonts w:hint="default"/>
        <w:lang w:val="ru-RU" w:eastAsia="ru-RU" w:bidi="ru-RU"/>
      </w:rPr>
    </w:lvl>
  </w:abstractNum>
  <w:abstractNum w:abstractNumId="13">
    <w:nsid w:val="1B500CD2"/>
    <w:multiLevelType w:val="hybridMultilevel"/>
    <w:tmpl w:val="03508428"/>
    <w:lvl w:ilvl="0" w:tplc="DC9866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CED6BB9"/>
    <w:multiLevelType w:val="multilevel"/>
    <w:tmpl w:val="E8AC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D15ED6"/>
    <w:multiLevelType w:val="hybridMultilevel"/>
    <w:tmpl w:val="F9E46C70"/>
    <w:lvl w:ilvl="0" w:tplc="4D8E8F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5DE73F7"/>
    <w:multiLevelType w:val="hybridMultilevel"/>
    <w:tmpl w:val="18A00C2C"/>
    <w:lvl w:ilvl="0" w:tplc="4D8E8F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96C452D"/>
    <w:multiLevelType w:val="hybridMultilevel"/>
    <w:tmpl w:val="464C3458"/>
    <w:lvl w:ilvl="0" w:tplc="4D8E8F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A8450C9"/>
    <w:multiLevelType w:val="hybridMultilevel"/>
    <w:tmpl w:val="F00C8FA8"/>
    <w:lvl w:ilvl="0" w:tplc="771628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BFA4592"/>
    <w:multiLevelType w:val="multilevel"/>
    <w:tmpl w:val="709E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612457"/>
    <w:multiLevelType w:val="hybridMultilevel"/>
    <w:tmpl w:val="5C0E1C54"/>
    <w:lvl w:ilvl="0" w:tplc="4D8E8F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06602EF"/>
    <w:multiLevelType w:val="multilevel"/>
    <w:tmpl w:val="852E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6C69FD"/>
    <w:multiLevelType w:val="hybridMultilevel"/>
    <w:tmpl w:val="C2E0B578"/>
    <w:lvl w:ilvl="0" w:tplc="4D8E8F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3A324E2"/>
    <w:multiLevelType w:val="hybridMultilevel"/>
    <w:tmpl w:val="4A8C2F4E"/>
    <w:lvl w:ilvl="0" w:tplc="DC986682">
      <w:start w:val="1"/>
      <w:numFmt w:val="bullet"/>
      <w:lvlText w:val=""/>
      <w:lvlJc w:val="left"/>
      <w:pPr>
        <w:ind w:left="291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4CD4DD5"/>
    <w:multiLevelType w:val="multilevel"/>
    <w:tmpl w:val="5C80119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5402791"/>
    <w:multiLevelType w:val="hybridMultilevel"/>
    <w:tmpl w:val="4268DF1A"/>
    <w:lvl w:ilvl="0" w:tplc="60E0D23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7917161"/>
    <w:multiLevelType w:val="hybridMultilevel"/>
    <w:tmpl w:val="D2CC54D8"/>
    <w:lvl w:ilvl="0" w:tplc="196CC2CA">
      <w:numFmt w:val="bullet"/>
      <w:lvlText w:val=""/>
      <w:lvlJc w:val="left"/>
      <w:pPr>
        <w:ind w:left="236" w:hanging="323"/>
      </w:pPr>
      <w:rPr>
        <w:rFonts w:ascii="Symbol" w:eastAsia="Symbol" w:hAnsi="Symbol" w:cs="Symbol" w:hint="default"/>
        <w:w w:val="99"/>
        <w:sz w:val="28"/>
        <w:szCs w:val="28"/>
        <w:lang w:val="ru-RU" w:eastAsia="ru-RU" w:bidi="ru-RU"/>
      </w:rPr>
    </w:lvl>
    <w:lvl w:ilvl="1" w:tplc="825A1DFC">
      <w:numFmt w:val="bullet"/>
      <w:lvlText w:val="•"/>
      <w:lvlJc w:val="left"/>
      <w:pPr>
        <w:ind w:left="1288" w:hanging="323"/>
      </w:pPr>
      <w:rPr>
        <w:rFonts w:hint="default"/>
        <w:lang w:val="ru-RU" w:eastAsia="ru-RU" w:bidi="ru-RU"/>
      </w:rPr>
    </w:lvl>
    <w:lvl w:ilvl="2" w:tplc="98C2CD34">
      <w:numFmt w:val="bullet"/>
      <w:lvlText w:val="•"/>
      <w:lvlJc w:val="left"/>
      <w:pPr>
        <w:ind w:left="2336" w:hanging="323"/>
      </w:pPr>
      <w:rPr>
        <w:rFonts w:hint="default"/>
        <w:lang w:val="ru-RU" w:eastAsia="ru-RU" w:bidi="ru-RU"/>
      </w:rPr>
    </w:lvl>
    <w:lvl w:ilvl="3" w:tplc="FC32BCAC">
      <w:numFmt w:val="bullet"/>
      <w:lvlText w:val="•"/>
      <w:lvlJc w:val="left"/>
      <w:pPr>
        <w:ind w:left="3385" w:hanging="323"/>
      </w:pPr>
      <w:rPr>
        <w:rFonts w:hint="default"/>
        <w:lang w:val="ru-RU" w:eastAsia="ru-RU" w:bidi="ru-RU"/>
      </w:rPr>
    </w:lvl>
    <w:lvl w:ilvl="4" w:tplc="BBC05FB0">
      <w:numFmt w:val="bullet"/>
      <w:lvlText w:val="•"/>
      <w:lvlJc w:val="left"/>
      <w:pPr>
        <w:ind w:left="4433" w:hanging="323"/>
      </w:pPr>
      <w:rPr>
        <w:rFonts w:hint="default"/>
        <w:lang w:val="ru-RU" w:eastAsia="ru-RU" w:bidi="ru-RU"/>
      </w:rPr>
    </w:lvl>
    <w:lvl w:ilvl="5" w:tplc="594A0460">
      <w:numFmt w:val="bullet"/>
      <w:lvlText w:val="•"/>
      <w:lvlJc w:val="left"/>
      <w:pPr>
        <w:ind w:left="5482" w:hanging="323"/>
      </w:pPr>
      <w:rPr>
        <w:rFonts w:hint="default"/>
        <w:lang w:val="ru-RU" w:eastAsia="ru-RU" w:bidi="ru-RU"/>
      </w:rPr>
    </w:lvl>
    <w:lvl w:ilvl="6" w:tplc="25105A78">
      <w:numFmt w:val="bullet"/>
      <w:lvlText w:val="•"/>
      <w:lvlJc w:val="left"/>
      <w:pPr>
        <w:ind w:left="6530" w:hanging="323"/>
      </w:pPr>
      <w:rPr>
        <w:rFonts w:hint="default"/>
        <w:lang w:val="ru-RU" w:eastAsia="ru-RU" w:bidi="ru-RU"/>
      </w:rPr>
    </w:lvl>
    <w:lvl w:ilvl="7" w:tplc="26CA9EDA">
      <w:numFmt w:val="bullet"/>
      <w:lvlText w:val="•"/>
      <w:lvlJc w:val="left"/>
      <w:pPr>
        <w:ind w:left="7578" w:hanging="323"/>
      </w:pPr>
      <w:rPr>
        <w:rFonts w:hint="default"/>
        <w:lang w:val="ru-RU" w:eastAsia="ru-RU" w:bidi="ru-RU"/>
      </w:rPr>
    </w:lvl>
    <w:lvl w:ilvl="8" w:tplc="B80AD0EA">
      <w:numFmt w:val="bullet"/>
      <w:lvlText w:val="•"/>
      <w:lvlJc w:val="left"/>
      <w:pPr>
        <w:ind w:left="8627" w:hanging="323"/>
      </w:pPr>
      <w:rPr>
        <w:rFonts w:hint="default"/>
        <w:lang w:val="ru-RU" w:eastAsia="ru-RU" w:bidi="ru-RU"/>
      </w:rPr>
    </w:lvl>
  </w:abstractNum>
  <w:abstractNum w:abstractNumId="27">
    <w:nsid w:val="380A11B0"/>
    <w:multiLevelType w:val="hybridMultilevel"/>
    <w:tmpl w:val="76121F54"/>
    <w:lvl w:ilvl="0" w:tplc="DC9866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9180263"/>
    <w:multiLevelType w:val="hybridMultilevel"/>
    <w:tmpl w:val="CF161C0C"/>
    <w:lvl w:ilvl="0" w:tplc="D9F4104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A174156"/>
    <w:multiLevelType w:val="hybridMultilevel"/>
    <w:tmpl w:val="645EFD44"/>
    <w:lvl w:ilvl="0" w:tplc="E476015A">
      <w:start w:val="1"/>
      <w:numFmt w:val="decimal"/>
      <w:lvlText w:val="%1."/>
      <w:lvlJc w:val="left"/>
      <w:pPr>
        <w:ind w:left="236" w:hanging="375"/>
      </w:pPr>
      <w:rPr>
        <w:rFonts w:ascii="Times New Roman" w:eastAsia="Times New Roman" w:hAnsi="Times New Roman" w:cs="Times New Roman" w:hint="default"/>
        <w:w w:val="99"/>
        <w:sz w:val="28"/>
        <w:szCs w:val="28"/>
        <w:lang w:val="ru-RU" w:eastAsia="ru-RU" w:bidi="ru-RU"/>
      </w:rPr>
    </w:lvl>
    <w:lvl w:ilvl="1" w:tplc="22AA4A76">
      <w:numFmt w:val="bullet"/>
      <w:lvlText w:val="•"/>
      <w:lvlJc w:val="left"/>
      <w:pPr>
        <w:ind w:left="1288" w:hanging="375"/>
      </w:pPr>
      <w:rPr>
        <w:rFonts w:hint="default"/>
        <w:lang w:val="ru-RU" w:eastAsia="ru-RU" w:bidi="ru-RU"/>
      </w:rPr>
    </w:lvl>
    <w:lvl w:ilvl="2" w:tplc="E42E7E4A">
      <w:numFmt w:val="bullet"/>
      <w:lvlText w:val="•"/>
      <w:lvlJc w:val="left"/>
      <w:pPr>
        <w:ind w:left="2336" w:hanging="375"/>
      </w:pPr>
      <w:rPr>
        <w:rFonts w:hint="default"/>
        <w:lang w:val="ru-RU" w:eastAsia="ru-RU" w:bidi="ru-RU"/>
      </w:rPr>
    </w:lvl>
    <w:lvl w:ilvl="3" w:tplc="8250C4C6">
      <w:numFmt w:val="bullet"/>
      <w:lvlText w:val="•"/>
      <w:lvlJc w:val="left"/>
      <w:pPr>
        <w:ind w:left="3385" w:hanging="375"/>
      </w:pPr>
      <w:rPr>
        <w:rFonts w:hint="default"/>
        <w:lang w:val="ru-RU" w:eastAsia="ru-RU" w:bidi="ru-RU"/>
      </w:rPr>
    </w:lvl>
    <w:lvl w:ilvl="4" w:tplc="85F0B0D6">
      <w:numFmt w:val="bullet"/>
      <w:lvlText w:val="•"/>
      <w:lvlJc w:val="left"/>
      <w:pPr>
        <w:ind w:left="4433" w:hanging="375"/>
      </w:pPr>
      <w:rPr>
        <w:rFonts w:hint="default"/>
        <w:lang w:val="ru-RU" w:eastAsia="ru-RU" w:bidi="ru-RU"/>
      </w:rPr>
    </w:lvl>
    <w:lvl w:ilvl="5" w:tplc="9D0413CC">
      <w:numFmt w:val="bullet"/>
      <w:lvlText w:val="•"/>
      <w:lvlJc w:val="left"/>
      <w:pPr>
        <w:ind w:left="5482" w:hanging="375"/>
      </w:pPr>
      <w:rPr>
        <w:rFonts w:hint="default"/>
        <w:lang w:val="ru-RU" w:eastAsia="ru-RU" w:bidi="ru-RU"/>
      </w:rPr>
    </w:lvl>
    <w:lvl w:ilvl="6" w:tplc="CD30343C">
      <w:numFmt w:val="bullet"/>
      <w:lvlText w:val="•"/>
      <w:lvlJc w:val="left"/>
      <w:pPr>
        <w:ind w:left="6530" w:hanging="375"/>
      </w:pPr>
      <w:rPr>
        <w:rFonts w:hint="default"/>
        <w:lang w:val="ru-RU" w:eastAsia="ru-RU" w:bidi="ru-RU"/>
      </w:rPr>
    </w:lvl>
    <w:lvl w:ilvl="7" w:tplc="44DAECA6">
      <w:numFmt w:val="bullet"/>
      <w:lvlText w:val="•"/>
      <w:lvlJc w:val="left"/>
      <w:pPr>
        <w:ind w:left="7578" w:hanging="375"/>
      </w:pPr>
      <w:rPr>
        <w:rFonts w:hint="default"/>
        <w:lang w:val="ru-RU" w:eastAsia="ru-RU" w:bidi="ru-RU"/>
      </w:rPr>
    </w:lvl>
    <w:lvl w:ilvl="8" w:tplc="4712DABE">
      <w:numFmt w:val="bullet"/>
      <w:lvlText w:val="•"/>
      <w:lvlJc w:val="left"/>
      <w:pPr>
        <w:ind w:left="8627" w:hanging="375"/>
      </w:pPr>
      <w:rPr>
        <w:rFonts w:hint="default"/>
        <w:lang w:val="ru-RU" w:eastAsia="ru-RU" w:bidi="ru-RU"/>
      </w:rPr>
    </w:lvl>
  </w:abstractNum>
  <w:abstractNum w:abstractNumId="30">
    <w:nsid w:val="3D6C0EFF"/>
    <w:multiLevelType w:val="hybridMultilevel"/>
    <w:tmpl w:val="0A40887C"/>
    <w:lvl w:ilvl="0" w:tplc="196CC2CA">
      <w:numFmt w:val="bullet"/>
      <w:lvlText w:val=""/>
      <w:lvlJc w:val="left"/>
      <w:pPr>
        <w:ind w:left="1429" w:hanging="360"/>
      </w:pPr>
      <w:rPr>
        <w:rFonts w:ascii="Symbol" w:eastAsia="Symbol" w:hAnsi="Symbol" w:cs="Symbol" w:hint="default"/>
        <w:w w:val="99"/>
        <w:sz w:val="28"/>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DF801FB"/>
    <w:multiLevelType w:val="hybridMultilevel"/>
    <w:tmpl w:val="4FCA61D0"/>
    <w:lvl w:ilvl="0" w:tplc="196CC2CA">
      <w:numFmt w:val="bullet"/>
      <w:lvlText w:val=""/>
      <w:lvlJc w:val="left"/>
      <w:pPr>
        <w:ind w:left="1429" w:hanging="360"/>
      </w:pPr>
      <w:rPr>
        <w:rFonts w:ascii="Symbol" w:eastAsia="Symbol" w:hAnsi="Symbol" w:cs="Symbol" w:hint="default"/>
        <w:w w:val="99"/>
        <w:sz w:val="28"/>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B123A3F"/>
    <w:multiLevelType w:val="hybridMultilevel"/>
    <w:tmpl w:val="968026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0115E01"/>
    <w:multiLevelType w:val="hybridMultilevel"/>
    <w:tmpl w:val="2FD0BF80"/>
    <w:lvl w:ilvl="0" w:tplc="196CC2CA">
      <w:numFmt w:val="bullet"/>
      <w:lvlText w:val=""/>
      <w:lvlJc w:val="left"/>
      <w:pPr>
        <w:ind w:left="1429" w:hanging="360"/>
      </w:pPr>
      <w:rPr>
        <w:rFonts w:ascii="Symbol" w:eastAsia="Symbol" w:hAnsi="Symbol" w:cs="Symbol" w:hint="default"/>
        <w:w w:val="99"/>
        <w:sz w:val="28"/>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3676C8B"/>
    <w:multiLevelType w:val="hybridMultilevel"/>
    <w:tmpl w:val="DCB25A82"/>
    <w:lvl w:ilvl="0" w:tplc="EE1C3F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55B83BB7"/>
    <w:multiLevelType w:val="hybridMultilevel"/>
    <w:tmpl w:val="A306A050"/>
    <w:lvl w:ilvl="0" w:tplc="AFEEDF4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2A520A6"/>
    <w:multiLevelType w:val="hybridMultilevel"/>
    <w:tmpl w:val="0B2AA8AE"/>
    <w:lvl w:ilvl="0" w:tplc="BDD8B13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4B37691"/>
    <w:multiLevelType w:val="hybridMultilevel"/>
    <w:tmpl w:val="DCC873FA"/>
    <w:lvl w:ilvl="0" w:tplc="196CC2CA">
      <w:numFmt w:val="bullet"/>
      <w:lvlText w:val=""/>
      <w:lvlJc w:val="left"/>
      <w:pPr>
        <w:ind w:left="236" w:hanging="567"/>
      </w:pPr>
      <w:rPr>
        <w:rFonts w:ascii="Symbol" w:eastAsia="Symbol" w:hAnsi="Symbol" w:cs="Symbol" w:hint="default"/>
        <w:w w:val="99"/>
        <w:sz w:val="28"/>
        <w:szCs w:val="28"/>
        <w:lang w:val="ru-RU" w:eastAsia="ru-RU" w:bidi="ru-RU"/>
      </w:rPr>
    </w:lvl>
    <w:lvl w:ilvl="1" w:tplc="68EEEC78">
      <w:numFmt w:val="bullet"/>
      <w:lvlText w:val="•"/>
      <w:lvlJc w:val="left"/>
      <w:pPr>
        <w:ind w:left="1288" w:hanging="567"/>
      </w:pPr>
      <w:rPr>
        <w:rFonts w:hint="default"/>
        <w:lang w:val="ru-RU" w:eastAsia="ru-RU" w:bidi="ru-RU"/>
      </w:rPr>
    </w:lvl>
    <w:lvl w:ilvl="2" w:tplc="5B3226DC">
      <w:numFmt w:val="bullet"/>
      <w:lvlText w:val="•"/>
      <w:lvlJc w:val="left"/>
      <w:pPr>
        <w:ind w:left="2336" w:hanging="567"/>
      </w:pPr>
      <w:rPr>
        <w:rFonts w:hint="default"/>
        <w:lang w:val="ru-RU" w:eastAsia="ru-RU" w:bidi="ru-RU"/>
      </w:rPr>
    </w:lvl>
    <w:lvl w:ilvl="3" w:tplc="44B8C8D4">
      <w:numFmt w:val="bullet"/>
      <w:lvlText w:val="•"/>
      <w:lvlJc w:val="left"/>
      <w:pPr>
        <w:ind w:left="3385" w:hanging="567"/>
      </w:pPr>
      <w:rPr>
        <w:rFonts w:hint="default"/>
        <w:lang w:val="ru-RU" w:eastAsia="ru-RU" w:bidi="ru-RU"/>
      </w:rPr>
    </w:lvl>
    <w:lvl w:ilvl="4" w:tplc="FAE60968">
      <w:numFmt w:val="bullet"/>
      <w:lvlText w:val="•"/>
      <w:lvlJc w:val="left"/>
      <w:pPr>
        <w:ind w:left="4433" w:hanging="567"/>
      </w:pPr>
      <w:rPr>
        <w:rFonts w:hint="default"/>
        <w:lang w:val="ru-RU" w:eastAsia="ru-RU" w:bidi="ru-RU"/>
      </w:rPr>
    </w:lvl>
    <w:lvl w:ilvl="5" w:tplc="3F5AAE38">
      <w:numFmt w:val="bullet"/>
      <w:lvlText w:val="•"/>
      <w:lvlJc w:val="left"/>
      <w:pPr>
        <w:ind w:left="5482" w:hanging="567"/>
      </w:pPr>
      <w:rPr>
        <w:rFonts w:hint="default"/>
        <w:lang w:val="ru-RU" w:eastAsia="ru-RU" w:bidi="ru-RU"/>
      </w:rPr>
    </w:lvl>
    <w:lvl w:ilvl="6" w:tplc="1124E0CE">
      <w:numFmt w:val="bullet"/>
      <w:lvlText w:val="•"/>
      <w:lvlJc w:val="left"/>
      <w:pPr>
        <w:ind w:left="6530" w:hanging="567"/>
      </w:pPr>
      <w:rPr>
        <w:rFonts w:hint="default"/>
        <w:lang w:val="ru-RU" w:eastAsia="ru-RU" w:bidi="ru-RU"/>
      </w:rPr>
    </w:lvl>
    <w:lvl w:ilvl="7" w:tplc="023878AE">
      <w:numFmt w:val="bullet"/>
      <w:lvlText w:val="•"/>
      <w:lvlJc w:val="left"/>
      <w:pPr>
        <w:ind w:left="7578" w:hanging="567"/>
      </w:pPr>
      <w:rPr>
        <w:rFonts w:hint="default"/>
        <w:lang w:val="ru-RU" w:eastAsia="ru-RU" w:bidi="ru-RU"/>
      </w:rPr>
    </w:lvl>
    <w:lvl w:ilvl="8" w:tplc="4C9C8202">
      <w:numFmt w:val="bullet"/>
      <w:lvlText w:val="•"/>
      <w:lvlJc w:val="left"/>
      <w:pPr>
        <w:ind w:left="8627" w:hanging="567"/>
      </w:pPr>
      <w:rPr>
        <w:rFonts w:hint="default"/>
        <w:lang w:val="ru-RU" w:eastAsia="ru-RU" w:bidi="ru-RU"/>
      </w:rPr>
    </w:lvl>
  </w:abstractNum>
  <w:abstractNum w:abstractNumId="38">
    <w:nsid w:val="650007A6"/>
    <w:multiLevelType w:val="hybridMultilevel"/>
    <w:tmpl w:val="428A0F70"/>
    <w:lvl w:ilvl="0" w:tplc="AD1A648E">
      <w:numFmt w:val="bullet"/>
      <w:lvlText w:val=""/>
      <w:lvlJc w:val="left"/>
      <w:pPr>
        <w:ind w:left="212" w:hanging="346"/>
      </w:pPr>
      <w:rPr>
        <w:rFonts w:ascii="Symbol" w:eastAsia="Symbol" w:hAnsi="Symbol" w:cs="Symbol" w:hint="default"/>
        <w:w w:val="100"/>
        <w:sz w:val="24"/>
        <w:szCs w:val="24"/>
        <w:lang w:val="ru-RU" w:eastAsia="en-US" w:bidi="ar-SA"/>
      </w:rPr>
    </w:lvl>
    <w:lvl w:ilvl="1" w:tplc="F51A8D6A">
      <w:numFmt w:val="bullet"/>
      <w:lvlText w:val="•"/>
      <w:lvlJc w:val="left"/>
      <w:pPr>
        <w:ind w:left="1234" w:hanging="346"/>
      </w:pPr>
      <w:rPr>
        <w:rFonts w:hint="default"/>
        <w:lang w:val="ru-RU" w:eastAsia="en-US" w:bidi="ar-SA"/>
      </w:rPr>
    </w:lvl>
    <w:lvl w:ilvl="2" w:tplc="9F3EAFF8">
      <w:numFmt w:val="bullet"/>
      <w:lvlText w:val="•"/>
      <w:lvlJc w:val="left"/>
      <w:pPr>
        <w:ind w:left="2249" w:hanging="346"/>
      </w:pPr>
      <w:rPr>
        <w:rFonts w:hint="default"/>
        <w:lang w:val="ru-RU" w:eastAsia="en-US" w:bidi="ar-SA"/>
      </w:rPr>
    </w:lvl>
    <w:lvl w:ilvl="3" w:tplc="63344D8A">
      <w:numFmt w:val="bullet"/>
      <w:lvlText w:val="•"/>
      <w:lvlJc w:val="left"/>
      <w:pPr>
        <w:ind w:left="3263" w:hanging="346"/>
      </w:pPr>
      <w:rPr>
        <w:rFonts w:hint="default"/>
        <w:lang w:val="ru-RU" w:eastAsia="en-US" w:bidi="ar-SA"/>
      </w:rPr>
    </w:lvl>
    <w:lvl w:ilvl="4" w:tplc="F796CB32">
      <w:numFmt w:val="bullet"/>
      <w:lvlText w:val="•"/>
      <w:lvlJc w:val="left"/>
      <w:pPr>
        <w:ind w:left="4278" w:hanging="346"/>
      </w:pPr>
      <w:rPr>
        <w:rFonts w:hint="default"/>
        <w:lang w:val="ru-RU" w:eastAsia="en-US" w:bidi="ar-SA"/>
      </w:rPr>
    </w:lvl>
    <w:lvl w:ilvl="5" w:tplc="F424A590">
      <w:numFmt w:val="bullet"/>
      <w:lvlText w:val="•"/>
      <w:lvlJc w:val="left"/>
      <w:pPr>
        <w:ind w:left="5293" w:hanging="346"/>
      </w:pPr>
      <w:rPr>
        <w:rFonts w:hint="default"/>
        <w:lang w:val="ru-RU" w:eastAsia="en-US" w:bidi="ar-SA"/>
      </w:rPr>
    </w:lvl>
    <w:lvl w:ilvl="6" w:tplc="F816F686">
      <w:numFmt w:val="bullet"/>
      <w:lvlText w:val="•"/>
      <w:lvlJc w:val="left"/>
      <w:pPr>
        <w:ind w:left="6307" w:hanging="346"/>
      </w:pPr>
      <w:rPr>
        <w:rFonts w:hint="default"/>
        <w:lang w:val="ru-RU" w:eastAsia="en-US" w:bidi="ar-SA"/>
      </w:rPr>
    </w:lvl>
    <w:lvl w:ilvl="7" w:tplc="18525C9C">
      <w:numFmt w:val="bullet"/>
      <w:lvlText w:val="•"/>
      <w:lvlJc w:val="left"/>
      <w:pPr>
        <w:ind w:left="7322" w:hanging="346"/>
      </w:pPr>
      <w:rPr>
        <w:rFonts w:hint="default"/>
        <w:lang w:val="ru-RU" w:eastAsia="en-US" w:bidi="ar-SA"/>
      </w:rPr>
    </w:lvl>
    <w:lvl w:ilvl="8" w:tplc="62D05D6E">
      <w:numFmt w:val="bullet"/>
      <w:lvlText w:val="•"/>
      <w:lvlJc w:val="left"/>
      <w:pPr>
        <w:ind w:left="8337" w:hanging="346"/>
      </w:pPr>
      <w:rPr>
        <w:rFonts w:hint="default"/>
        <w:lang w:val="ru-RU" w:eastAsia="en-US" w:bidi="ar-SA"/>
      </w:rPr>
    </w:lvl>
  </w:abstractNum>
  <w:abstractNum w:abstractNumId="39">
    <w:nsid w:val="6F171D08"/>
    <w:multiLevelType w:val="hybridMultilevel"/>
    <w:tmpl w:val="093A517C"/>
    <w:lvl w:ilvl="0" w:tplc="DC9866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585BC4"/>
    <w:multiLevelType w:val="hybridMultilevel"/>
    <w:tmpl w:val="6DA249BC"/>
    <w:lvl w:ilvl="0" w:tplc="DC9866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0C03B05"/>
    <w:multiLevelType w:val="hybridMultilevel"/>
    <w:tmpl w:val="F8884242"/>
    <w:lvl w:ilvl="0" w:tplc="4D8E8F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24930B7"/>
    <w:multiLevelType w:val="hybridMultilevel"/>
    <w:tmpl w:val="33CC6410"/>
    <w:lvl w:ilvl="0" w:tplc="301E7A4E">
      <w:numFmt w:val="bullet"/>
      <w:lvlText w:val=""/>
      <w:lvlJc w:val="left"/>
      <w:pPr>
        <w:ind w:left="212" w:hanging="286"/>
      </w:pPr>
      <w:rPr>
        <w:rFonts w:ascii="Symbol" w:eastAsia="Symbol" w:hAnsi="Symbol" w:cs="Symbol" w:hint="default"/>
        <w:w w:val="100"/>
        <w:sz w:val="24"/>
        <w:szCs w:val="24"/>
        <w:lang w:val="ru-RU" w:eastAsia="en-US" w:bidi="ar-SA"/>
      </w:rPr>
    </w:lvl>
    <w:lvl w:ilvl="1" w:tplc="959857CE">
      <w:numFmt w:val="bullet"/>
      <w:lvlText w:val="•"/>
      <w:lvlJc w:val="left"/>
      <w:pPr>
        <w:ind w:left="1234" w:hanging="286"/>
      </w:pPr>
      <w:rPr>
        <w:rFonts w:hint="default"/>
        <w:lang w:val="ru-RU" w:eastAsia="en-US" w:bidi="ar-SA"/>
      </w:rPr>
    </w:lvl>
    <w:lvl w:ilvl="2" w:tplc="009C9A92">
      <w:numFmt w:val="bullet"/>
      <w:lvlText w:val="•"/>
      <w:lvlJc w:val="left"/>
      <w:pPr>
        <w:ind w:left="2249" w:hanging="286"/>
      </w:pPr>
      <w:rPr>
        <w:rFonts w:hint="default"/>
        <w:lang w:val="ru-RU" w:eastAsia="en-US" w:bidi="ar-SA"/>
      </w:rPr>
    </w:lvl>
    <w:lvl w:ilvl="3" w:tplc="6158D676">
      <w:numFmt w:val="bullet"/>
      <w:lvlText w:val="•"/>
      <w:lvlJc w:val="left"/>
      <w:pPr>
        <w:ind w:left="3263" w:hanging="286"/>
      </w:pPr>
      <w:rPr>
        <w:rFonts w:hint="default"/>
        <w:lang w:val="ru-RU" w:eastAsia="en-US" w:bidi="ar-SA"/>
      </w:rPr>
    </w:lvl>
    <w:lvl w:ilvl="4" w:tplc="F1A87FA0">
      <w:numFmt w:val="bullet"/>
      <w:lvlText w:val="•"/>
      <w:lvlJc w:val="left"/>
      <w:pPr>
        <w:ind w:left="4278" w:hanging="286"/>
      </w:pPr>
      <w:rPr>
        <w:rFonts w:hint="default"/>
        <w:lang w:val="ru-RU" w:eastAsia="en-US" w:bidi="ar-SA"/>
      </w:rPr>
    </w:lvl>
    <w:lvl w:ilvl="5" w:tplc="991078BA">
      <w:numFmt w:val="bullet"/>
      <w:lvlText w:val="•"/>
      <w:lvlJc w:val="left"/>
      <w:pPr>
        <w:ind w:left="5293" w:hanging="286"/>
      </w:pPr>
      <w:rPr>
        <w:rFonts w:hint="default"/>
        <w:lang w:val="ru-RU" w:eastAsia="en-US" w:bidi="ar-SA"/>
      </w:rPr>
    </w:lvl>
    <w:lvl w:ilvl="6" w:tplc="002870BA">
      <w:numFmt w:val="bullet"/>
      <w:lvlText w:val="•"/>
      <w:lvlJc w:val="left"/>
      <w:pPr>
        <w:ind w:left="6307" w:hanging="286"/>
      </w:pPr>
      <w:rPr>
        <w:rFonts w:hint="default"/>
        <w:lang w:val="ru-RU" w:eastAsia="en-US" w:bidi="ar-SA"/>
      </w:rPr>
    </w:lvl>
    <w:lvl w:ilvl="7" w:tplc="FB8E066C">
      <w:numFmt w:val="bullet"/>
      <w:lvlText w:val="•"/>
      <w:lvlJc w:val="left"/>
      <w:pPr>
        <w:ind w:left="7322" w:hanging="286"/>
      </w:pPr>
      <w:rPr>
        <w:rFonts w:hint="default"/>
        <w:lang w:val="ru-RU" w:eastAsia="en-US" w:bidi="ar-SA"/>
      </w:rPr>
    </w:lvl>
    <w:lvl w:ilvl="8" w:tplc="C9A0BA50">
      <w:numFmt w:val="bullet"/>
      <w:lvlText w:val="•"/>
      <w:lvlJc w:val="left"/>
      <w:pPr>
        <w:ind w:left="8337" w:hanging="286"/>
      </w:pPr>
      <w:rPr>
        <w:rFonts w:hint="default"/>
        <w:lang w:val="ru-RU" w:eastAsia="en-US" w:bidi="ar-SA"/>
      </w:rPr>
    </w:lvl>
  </w:abstractNum>
  <w:abstractNum w:abstractNumId="43">
    <w:nsid w:val="73BC541E"/>
    <w:multiLevelType w:val="multilevel"/>
    <w:tmpl w:val="8952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F07D1F"/>
    <w:multiLevelType w:val="hybridMultilevel"/>
    <w:tmpl w:val="E5D60396"/>
    <w:lvl w:ilvl="0" w:tplc="196CC2CA">
      <w:numFmt w:val="bullet"/>
      <w:lvlText w:val=""/>
      <w:lvlJc w:val="left"/>
      <w:pPr>
        <w:ind w:left="1429" w:hanging="360"/>
      </w:pPr>
      <w:rPr>
        <w:rFonts w:ascii="Symbol" w:eastAsia="Symbol" w:hAnsi="Symbol" w:cs="Symbol" w:hint="default"/>
        <w:w w:val="99"/>
        <w:sz w:val="28"/>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7914BD1"/>
    <w:multiLevelType w:val="hybridMultilevel"/>
    <w:tmpl w:val="BD1EB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197BE9"/>
    <w:multiLevelType w:val="hybridMultilevel"/>
    <w:tmpl w:val="E1BA24E4"/>
    <w:lvl w:ilvl="0" w:tplc="EF88EC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7"/>
  </w:num>
  <w:num w:numId="2">
    <w:abstractNumId w:val="24"/>
  </w:num>
  <w:num w:numId="3">
    <w:abstractNumId w:val="12"/>
  </w:num>
  <w:num w:numId="4">
    <w:abstractNumId w:val="31"/>
  </w:num>
  <w:num w:numId="5">
    <w:abstractNumId w:val="36"/>
  </w:num>
  <w:num w:numId="6">
    <w:abstractNumId w:val="30"/>
  </w:num>
  <w:num w:numId="7">
    <w:abstractNumId w:val="28"/>
  </w:num>
  <w:num w:numId="8">
    <w:abstractNumId w:val="44"/>
  </w:num>
  <w:num w:numId="9">
    <w:abstractNumId w:val="5"/>
  </w:num>
  <w:num w:numId="10">
    <w:abstractNumId w:val="7"/>
  </w:num>
  <w:num w:numId="11">
    <w:abstractNumId w:val="18"/>
  </w:num>
  <w:num w:numId="12">
    <w:abstractNumId w:val="26"/>
  </w:num>
  <w:num w:numId="13">
    <w:abstractNumId w:val="29"/>
  </w:num>
  <w:num w:numId="14">
    <w:abstractNumId w:val="46"/>
  </w:num>
  <w:num w:numId="15">
    <w:abstractNumId w:val="20"/>
  </w:num>
  <w:num w:numId="16">
    <w:abstractNumId w:val="11"/>
  </w:num>
  <w:num w:numId="17">
    <w:abstractNumId w:val="41"/>
  </w:num>
  <w:num w:numId="18">
    <w:abstractNumId w:val="15"/>
  </w:num>
  <w:num w:numId="19">
    <w:abstractNumId w:val="17"/>
  </w:num>
  <w:num w:numId="20">
    <w:abstractNumId w:val="2"/>
  </w:num>
  <w:num w:numId="21">
    <w:abstractNumId w:val="22"/>
  </w:num>
  <w:num w:numId="22">
    <w:abstractNumId w:val="25"/>
  </w:num>
  <w:num w:numId="23">
    <w:abstractNumId w:val="16"/>
  </w:num>
  <w:num w:numId="24">
    <w:abstractNumId w:val="0"/>
  </w:num>
  <w:num w:numId="25">
    <w:abstractNumId w:val="3"/>
  </w:num>
  <w:num w:numId="26">
    <w:abstractNumId w:val="33"/>
  </w:num>
  <w:num w:numId="27">
    <w:abstractNumId w:val="8"/>
  </w:num>
  <w:num w:numId="28">
    <w:abstractNumId w:val="10"/>
  </w:num>
  <w:num w:numId="29">
    <w:abstractNumId w:val="4"/>
  </w:num>
  <w:num w:numId="30">
    <w:abstractNumId w:val="19"/>
  </w:num>
  <w:num w:numId="31">
    <w:abstractNumId w:val="1"/>
  </w:num>
  <w:num w:numId="32">
    <w:abstractNumId w:val="43"/>
  </w:num>
  <w:num w:numId="33">
    <w:abstractNumId w:val="14"/>
  </w:num>
  <w:num w:numId="34">
    <w:abstractNumId w:val="9"/>
  </w:num>
  <w:num w:numId="35">
    <w:abstractNumId w:val="39"/>
  </w:num>
  <w:num w:numId="36">
    <w:abstractNumId w:val="40"/>
  </w:num>
  <w:num w:numId="37">
    <w:abstractNumId w:val="13"/>
  </w:num>
  <w:num w:numId="38">
    <w:abstractNumId w:val="34"/>
  </w:num>
  <w:num w:numId="39">
    <w:abstractNumId w:val="23"/>
  </w:num>
  <w:num w:numId="40">
    <w:abstractNumId w:val="27"/>
  </w:num>
  <w:num w:numId="41">
    <w:abstractNumId w:val="45"/>
  </w:num>
  <w:num w:numId="42">
    <w:abstractNumId w:val="32"/>
  </w:num>
  <w:num w:numId="43">
    <w:abstractNumId w:val="21"/>
  </w:num>
  <w:num w:numId="44">
    <w:abstractNumId w:val="6"/>
  </w:num>
  <w:num w:numId="45">
    <w:abstractNumId w:val="38"/>
  </w:num>
  <w:num w:numId="46">
    <w:abstractNumId w:val="42"/>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605B08"/>
    <w:rsid w:val="0000152B"/>
    <w:rsid w:val="000043F6"/>
    <w:rsid w:val="000055C3"/>
    <w:rsid w:val="00024092"/>
    <w:rsid w:val="000D06A0"/>
    <w:rsid w:val="000D1CFF"/>
    <w:rsid w:val="001054D3"/>
    <w:rsid w:val="0014028F"/>
    <w:rsid w:val="00167309"/>
    <w:rsid w:val="00184001"/>
    <w:rsid w:val="001F4CD6"/>
    <w:rsid w:val="00235195"/>
    <w:rsid w:val="0027588E"/>
    <w:rsid w:val="002A5F16"/>
    <w:rsid w:val="00313A94"/>
    <w:rsid w:val="00381388"/>
    <w:rsid w:val="003B7412"/>
    <w:rsid w:val="003C1F5F"/>
    <w:rsid w:val="003D46D5"/>
    <w:rsid w:val="003F39D6"/>
    <w:rsid w:val="00446006"/>
    <w:rsid w:val="00463133"/>
    <w:rsid w:val="00483775"/>
    <w:rsid w:val="004E30A5"/>
    <w:rsid w:val="004F0411"/>
    <w:rsid w:val="005020DB"/>
    <w:rsid w:val="00510002"/>
    <w:rsid w:val="00540DE9"/>
    <w:rsid w:val="00571EAD"/>
    <w:rsid w:val="005D46E5"/>
    <w:rsid w:val="00605B08"/>
    <w:rsid w:val="006376CE"/>
    <w:rsid w:val="006A6D0D"/>
    <w:rsid w:val="006B2437"/>
    <w:rsid w:val="006C7D3E"/>
    <w:rsid w:val="006F2D19"/>
    <w:rsid w:val="00703175"/>
    <w:rsid w:val="0073030D"/>
    <w:rsid w:val="007612A6"/>
    <w:rsid w:val="00801285"/>
    <w:rsid w:val="00843F4E"/>
    <w:rsid w:val="0084555A"/>
    <w:rsid w:val="008A3A03"/>
    <w:rsid w:val="008C009A"/>
    <w:rsid w:val="008E33E6"/>
    <w:rsid w:val="009342CD"/>
    <w:rsid w:val="009670A6"/>
    <w:rsid w:val="0099444F"/>
    <w:rsid w:val="00996850"/>
    <w:rsid w:val="009E0FB8"/>
    <w:rsid w:val="00A436AB"/>
    <w:rsid w:val="00A64BCB"/>
    <w:rsid w:val="00AB2135"/>
    <w:rsid w:val="00AC4169"/>
    <w:rsid w:val="00AE491A"/>
    <w:rsid w:val="00B16441"/>
    <w:rsid w:val="00C047D5"/>
    <w:rsid w:val="00C12187"/>
    <w:rsid w:val="00C31433"/>
    <w:rsid w:val="00C345D9"/>
    <w:rsid w:val="00C37956"/>
    <w:rsid w:val="00CE4F13"/>
    <w:rsid w:val="00D504F9"/>
    <w:rsid w:val="00D520D7"/>
    <w:rsid w:val="00E24DB3"/>
    <w:rsid w:val="00E630E9"/>
    <w:rsid w:val="00EB4578"/>
    <w:rsid w:val="00ED6E77"/>
    <w:rsid w:val="00F004A7"/>
    <w:rsid w:val="00F369B0"/>
    <w:rsid w:val="00FB6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5D9"/>
  </w:style>
  <w:style w:type="paragraph" w:styleId="1">
    <w:name w:val="heading 1"/>
    <w:basedOn w:val="a"/>
    <w:next w:val="a"/>
    <w:link w:val="10"/>
    <w:uiPriority w:val="9"/>
    <w:qFormat/>
    <w:rsid w:val="00605B08"/>
    <w:pPr>
      <w:keepNext/>
      <w:keepLines/>
      <w:spacing w:after="0" w:line="360" w:lineRule="auto"/>
      <w:ind w:firstLine="709"/>
      <w:jc w:val="center"/>
      <w:outlineLvl w:val="0"/>
    </w:pPr>
    <w:rPr>
      <w:rFonts w:ascii="Times New Roman" w:eastAsiaTheme="majorEastAsia" w:hAnsi="Times New Roman" w:cstheme="majorBidi"/>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5B08"/>
    <w:rPr>
      <w:rFonts w:ascii="Times New Roman" w:eastAsiaTheme="majorEastAsia" w:hAnsi="Times New Roman" w:cstheme="majorBidi"/>
      <w:sz w:val="28"/>
      <w:szCs w:val="32"/>
    </w:rPr>
  </w:style>
  <w:style w:type="paragraph" w:styleId="a3">
    <w:name w:val="header"/>
    <w:basedOn w:val="a"/>
    <w:link w:val="a4"/>
    <w:uiPriority w:val="99"/>
    <w:unhideWhenUsed/>
    <w:rsid w:val="00605B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5B08"/>
  </w:style>
  <w:style w:type="paragraph" w:styleId="a5">
    <w:name w:val="footer"/>
    <w:basedOn w:val="a"/>
    <w:link w:val="a6"/>
    <w:uiPriority w:val="99"/>
    <w:unhideWhenUsed/>
    <w:rsid w:val="00605B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5B08"/>
  </w:style>
  <w:style w:type="table" w:styleId="a7">
    <w:name w:val="Table Grid"/>
    <w:basedOn w:val="a1"/>
    <w:uiPriority w:val="59"/>
    <w:rsid w:val="006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605B08"/>
    <w:pPr>
      <w:widowControl w:val="0"/>
      <w:autoSpaceDE w:val="0"/>
      <w:autoSpaceDN w:val="0"/>
      <w:spacing w:after="0" w:line="240" w:lineRule="auto"/>
    </w:pPr>
    <w:rPr>
      <w:rFonts w:ascii="Times New Roman" w:eastAsia="Times New Roman" w:hAnsi="Times New Roman" w:cs="Times New Roman"/>
      <w:sz w:val="28"/>
      <w:szCs w:val="28"/>
      <w:lang w:eastAsia="ru-RU" w:bidi="ru-RU"/>
    </w:rPr>
  </w:style>
  <w:style w:type="character" w:customStyle="1" w:styleId="a9">
    <w:name w:val="Основной текст Знак"/>
    <w:basedOn w:val="a0"/>
    <w:link w:val="a8"/>
    <w:uiPriority w:val="1"/>
    <w:rsid w:val="00605B08"/>
    <w:rPr>
      <w:rFonts w:ascii="Times New Roman" w:eastAsia="Times New Roman" w:hAnsi="Times New Roman" w:cs="Times New Roman"/>
      <w:sz w:val="28"/>
      <w:szCs w:val="28"/>
      <w:lang w:eastAsia="ru-RU" w:bidi="ru-RU"/>
    </w:rPr>
  </w:style>
  <w:style w:type="paragraph" w:styleId="aa">
    <w:name w:val="List Paragraph"/>
    <w:basedOn w:val="a"/>
    <w:link w:val="ab"/>
    <w:uiPriority w:val="34"/>
    <w:qFormat/>
    <w:rsid w:val="00605B08"/>
    <w:pPr>
      <w:widowControl w:val="0"/>
      <w:autoSpaceDE w:val="0"/>
      <w:autoSpaceDN w:val="0"/>
      <w:spacing w:after="0" w:line="240" w:lineRule="auto"/>
      <w:ind w:left="956" w:hanging="361"/>
      <w:jc w:val="both"/>
    </w:pPr>
    <w:rPr>
      <w:rFonts w:ascii="Times New Roman" w:eastAsia="Times New Roman" w:hAnsi="Times New Roman" w:cs="Times New Roman"/>
      <w:lang w:eastAsia="ru-RU" w:bidi="ru-RU"/>
    </w:rPr>
  </w:style>
  <w:style w:type="table" w:customStyle="1" w:styleId="TableNormal">
    <w:name w:val="Table Normal"/>
    <w:uiPriority w:val="2"/>
    <w:semiHidden/>
    <w:unhideWhenUsed/>
    <w:qFormat/>
    <w:rsid w:val="00605B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605B0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05B08"/>
    <w:rPr>
      <w:rFonts w:ascii="Tahoma" w:hAnsi="Tahoma" w:cs="Tahoma"/>
      <w:sz w:val="16"/>
      <w:szCs w:val="16"/>
    </w:rPr>
  </w:style>
  <w:style w:type="character" w:styleId="ae">
    <w:name w:val="Placeholder Text"/>
    <w:basedOn w:val="a0"/>
    <w:uiPriority w:val="99"/>
    <w:semiHidden/>
    <w:rsid w:val="00605B08"/>
    <w:rPr>
      <w:color w:val="808080"/>
    </w:rPr>
  </w:style>
  <w:style w:type="paragraph" w:styleId="af">
    <w:name w:val="footnote text"/>
    <w:basedOn w:val="a"/>
    <w:link w:val="af0"/>
    <w:uiPriority w:val="99"/>
    <w:semiHidden/>
    <w:unhideWhenUsed/>
    <w:rsid w:val="00605B08"/>
    <w:pPr>
      <w:spacing w:after="0" w:line="240" w:lineRule="auto"/>
    </w:pPr>
    <w:rPr>
      <w:sz w:val="20"/>
      <w:szCs w:val="20"/>
    </w:rPr>
  </w:style>
  <w:style w:type="character" w:customStyle="1" w:styleId="af0">
    <w:name w:val="Текст сноски Знак"/>
    <w:basedOn w:val="a0"/>
    <w:link w:val="af"/>
    <w:uiPriority w:val="99"/>
    <w:semiHidden/>
    <w:rsid w:val="00605B08"/>
    <w:rPr>
      <w:sz w:val="20"/>
      <w:szCs w:val="20"/>
    </w:rPr>
  </w:style>
  <w:style w:type="character" w:styleId="af1">
    <w:name w:val="footnote reference"/>
    <w:basedOn w:val="a0"/>
    <w:uiPriority w:val="99"/>
    <w:semiHidden/>
    <w:unhideWhenUsed/>
    <w:rsid w:val="00605B08"/>
    <w:rPr>
      <w:vertAlign w:val="superscript"/>
    </w:rPr>
  </w:style>
  <w:style w:type="paragraph" w:styleId="af2">
    <w:name w:val="Document Map"/>
    <w:basedOn w:val="a"/>
    <w:link w:val="af3"/>
    <w:uiPriority w:val="99"/>
    <w:semiHidden/>
    <w:unhideWhenUsed/>
    <w:rsid w:val="00605B08"/>
    <w:pPr>
      <w:spacing w:after="0" w:line="240" w:lineRule="auto"/>
    </w:pPr>
    <w:rPr>
      <w:rFonts w:ascii="Tahoma" w:hAnsi="Tahoma" w:cs="Tahoma"/>
      <w:sz w:val="16"/>
      <w:szCs w:val="16"/>
    </w:rPr>
  </w:style>
  <w:style w:type="character" w:customStyle="1" w:styleId="af3">
    <w:name w:val="Схема документа Знак"/>
    <w:basedOn w:val="a0"/>
    <w:link w:val="af2"/>
    <w:uiPriority w:val="99"/>
    <w:semiHidden/>
    <w:rsid w:val="00605B08"/>
    <w:rPr>
      <w:rFonts w:ascii="Tahoma" w:hAnsi="Tahoma" w:cs="Tahoma"/>
      <w:sz w:val="16"/>
      <w:szCs w:val="16"/>
    </w:rPr>
  </w:style>
  <w:style w:type="paragraph" w:styleId="z-">
    <w:name w:val="HTML Top of Form"/>
    <w:basedOn w:val="a"/>
    <w:next w:val="a"/>
    <w:link w:val="z-0"/>
    <w:hidden/>
    <w:uiPriority w:val="99"/>
    <w:semiHidden/>
    <w:unhideWhenUsed/>
    <w:rsid w:val="00605B0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05B0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05B0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05B08"/>
    <w:rPr>
      <w:rFonts w:ascii="Arial" w:eastAsia="Times New Roman" w:hAnsi="Arial" w:cs="Arial"/>
      <w:vanish/>
      <w:sz w:val="16"/>
      <w:szCs w:val="16"/>
      <w:lang w:eastAsia="ru-RU"/>
    </w:rPr>
  </w:style>
  <w:style w:type="character" w:styleId="af4">
    <w:name w:val="Hyperlink"/>
    <w:basedOn w:val="a0"/>
    <w:uiPriority w:val="99"/>
    <w:unhideWhenUsed/>
    <w:rsid w:val="00605B08"/>
    <w:rPr>
      <w:color w:val="0000FF"/>
      <w:u w:val="single"/>
    </w:rPr>
  </w:style>
  <w:style w:type="character" w:customStyle="1" w:styleId="unfolded">
    <w:name w:val="unfolded"/>
    <w:basedOn w:val="a0"/>
    <w:rsid w:val="00605B08"/>
  </w:style>
  <w:style w:type="character" w:customStyle="1" w:styleId="folded">
    <w:name w:val="folded"/>
    <w:basedOn w:val="a0"/>
    <w:rsid w:val="00605B08"/>
  </w:style>
  <w:style w:type="paragraph" w:styleId="11">
    <w:name w:val="toc 1"/>
    <w:basedOn w:val="a"/>
    <w:next w:val="a"/>
    <w:autoRedefine/>
    <w:uiPriority w:val="39"/>
    <w:unhideWhenUsed/>
    <w:rsid w:val="00605B08"/>
    <w:pPr>
      <w:spacing w:after="100"/>
    </w:pPr>
  </w:style>
  <w:style w:type="paragraph" w:styleId="af5">
    <w:name w:val="Normal (Web)"/>
    <w:aliases w:val="Обычный (Web),Обычный (веб) Знак Знак,Обычный (веб) Знак Знак Знак,Обычный (веб) Знак Знак Знак Знак Знак Знак,Обычный (веб) Знак Знак Знак Знак Знак Знак Знак Знак Знак Знак"/>
    <w:basedOn w:val="a"/>
    <w:link w:val="af6"/>
    <w:uiPriority w:val="99"/>
    <w:unhideWhenUsed/>
    <w:rsid w:val="00605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Обычный (веб) Знак"/>
    <w:aliases w:val="Обычный (Web) Знак,Обычный (веб) Знак Знак Знак1,Обычный (веб) Знак Знак Знак Знак,Обычный (веб) Знак Знак Знак Знак Знак Знак Знак,Обычный (веб) Знак Знак Знак Знак Знак Знак Знак Знак Знак Знак Знак"/>
    <w:basedOn w:val="a0"/>
    <w:link w:val="af5"/>
    <w:uiPriority w:val="99"/>
    <w:rsid w:val="00605B08"/>
    <w:rPr>
      <w:rFonts w:ascii="Times New Roman" w:eastAsia="Times New Roman" w:hAnsi="Times New Roman" w:cs="Times New Roman"/>
      <w:sz w:val="24"/>
      <w:szCs w:val="24"/>
      <w:lang w:eastAsia="ru-RU"/>
    </w:rPr>
  </w:style>
  <w:style w:type="character" w:customStyle="1" w:styleId="ab">
    <w:name w:val="Абзац списка Знак"/>
    <w:basedOn w:val="a0"/>
    <w:link w:val="aa"/>
    <w:uiPriority w:val="34"/>
    <w:locked/>
    <w:rsid w:val="00605B08"/>
    <w:rPr>
      <w:rFonts w:ascii="Times New Roman" w:eastAsia="Times New Roman" w:hAnsi="Times New Roman" w:cs="Times New Roman"/>
      <w:lang w:eastAsia="ru-RU" w:bidi="ru-RU"/>
    </w:rPr>
  </w:style>
  <w:style w:type="paragraph" w:customStyle="1" w:styleId="Default">
    <w:name w:val="Default"/>
    <w:rsid w:val="00605B0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TableParagraph">
    <w:name w:val="Table Paragraph"/>
    <w:basedOn w:val="a"/>
    <w:uiPriority w:val="1"/>
    <w:qFormat/>
    <w:rsid w:val="00605B08"/>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diagramDrawing" Target="diagrams/drawing1.xml"/><Relationship Id="rId18" Type="http://schemas.microsoft.com/office/2007/relationships/diagramDrawing" Target="diagrams/drawing2.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1AEA35-1420-49FA-BC43-D2BEA5CCD992}"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ru-RU"/>
        </a:p>
      </dgm:t>
    </dgm:pt>
    <dgm:pt modelId="{721EC86B-73C9-4E78-9124-B6E73B57BBA1}">
      <dgm:prSet phldrT="[Текст]" custT="1"/>
      <dgm:spPr/>
      <dgm:t>
        <a:bodyPr/>
        <a:lstStyle/>
        <a:p>
          <a:r>
            <a:rPr lang="ru-RU" sz="1200">
              <a:latin typeface="Times New Roman" pitchFamily="18" charset="0"/>
              <a:cs typeface="Times New Roman" pitchFamily="18" charset="0"/>
            </a:rPr>
            <a:t>Улучшение методик работы с кредитным риском</a:t>
          </a:r>
        </a:p>
      </dgm:t>
    </dgm:pt>
    <dgm:pt modelId="{6457407C-CAF6-4820-8647-85FD5C72B508}" type="parTrans" cxnId="{18DA4FBB-8030-49E9-937A-913A0E1D7704}">
      <dgm:prSet/>
      <dgm:spPr/>
      <dgm:t>
        <a:bodyPr/>
        <a:lstStyle/>
        <a:p>
          <a:endParaRPr lang="ru-RU" sz="1200">
            <a:latin typeface="Times New Roman" pitchFamily="18" charset="0"/>
            <a:cs typeface="Times New Roman" pitchFamily="18" charset="0"/>
          </a:endParaRPr>
        </a:p>
      </dgm:t>
    </dgm:pt>
    <dgm:pt modelId="{7C840D95-6C58-432A-81AD-44E6AFD3C214}" type="sibTrans" cxnId="{18DA4FBB-8030-49E9-937A-913A0E1D7704}">
      <dgm:prSet/>
      <dgm:spPr/>
      <dgm:t>
        <a:bodyPr/>
        <a:lstStyle/>
        <a:p>
          <a:endParaRPr lang="ru-RU" sz="1200">
            <a:latin typeface="Times New Roman" pitchFamily="18" charset="0"/>
            <a:cs typeface="Times New Roman" pitchFamily="18" charset="0"/>
          </a:endParaRPr>
        </a:p>
      </dgm:t>
    </dgm:pt>
    <dgm:pt modelId="{A0231662-3D2C-4ACA-9240-6148C760A204}">
      <dgm:prSet phldrT="[Текст]" custT="1"/>
      <dgm:spPr/>
      <dgm:t>
        <a:bodyPr/>
        <a:lstStyle/>
        <a:p>
          <a:r>
            <a:rPr lang="ru-RU" sz="1200">
              <a:latin typeface="Times New Roman" pitchFamily="18" charset="0"/>
              <a:cs typeface="Times New Roman" pitchFamily="18" charset="0"/>
            </a:rPr>
            <a:t>необходимость учета при создании системы оценки кредитного риска таких факторов, как: возможность дефолта для любого кредитного инструмента в портфеле; </a:t>
          </a:r>
        </a:p>
      </dgm:t>
    </dgm:pt>
    <dgm:pt modelId="{B2BBB671-3F58-4DE5-B3B3-875A7C8626B2}" type="parTrans" cxnId="{174ED06B-0CA5-457B-9A61-9D2E7CDCB179}">
      <dgm:prSet/>
      <dgm:spPr/>
      <dgm:t>
        <a:bodyPr/>
        <a:lstStyle/>
        <a:p>
          <a:endParaRPr lang="ru-RU" sz="1200">
            <a:latin typeface="Times New Roman" pitchFamily="18" charset="0"/>
            <a:cs typeface="Times New Roman" pitchFamily="18" charset="0"/>
          </a:endParaRPr>
        </a:p>
      </dgm:t>
    </dgm:pt>
    <dgm:pt modelId="{1C7A4E1B-7EE0-41DD-A0DB-0CFDFF76D86D}" type="sibTrans" cxnId="{174ED06B-0CA5-457B-9A61-9D2E7CDCB179}">
      <dgm:prSet/>
      <dgm:spPr/>
      <dgm:t>
        <a:bodyPr/>
        <a:lstStyle/>
        <a:p>
          <a:endParaRPr lang="ru-RU" sz="1200">
            <a:latin typeface="Times New Roman" pitchFamily="18" charset="0"/>
            <a:cs typeface="Times New Roman" pitchFamily="18" charset="0"/>
          </a:endParaRPr>
        </a:p>
      </dgm:t>
    </dgm:pt>
    <dgm:pt modelId="{9A987390-5042-4B0D-A2F0-D4B189879E99}">
      <dgm:prSet phldrT="[Текст]" custT="1"/>
      <dgm:spPr/>
      <dgm:t>
        <a:bodyPr/>
        <a:lstStyle/>
        <a:p>
          <a:r>
            <a:rPr lang="ru-RU" sz="1200">
              <a:latin typeface="Times New Roman" pitchFamily="18" charset="0"/>
              <a:cs typeface="Times New Roman" pitchFamily="18" charset="0"/>
            </a:rPr>
            <a:t>вероятностное распределение убытков при условии наступления дефолта для любого инструмента</a:t>
          </a:r>
        </a:p>
      </dgm:t>
    </dgm:pt>
    <dgm:pt modelId="{6BCE164A-3805-4638-A674-587294A96714}" type="parTrans" cxnId="{2C8B4966-DDC9-4D47-BBE1-24BEDF621994}">
      <dgm:prSet/>
      <dgm:spPr/>
      <dgm:t>
        <a:bodyPr/>
        <a:lstStyle/>
        <a:p>
          <a:endParaRPr lang="ru-RU" sz="1200">
            <a:latin typeface="Times New Roman" pitchFamily="18" charset="0"/>
            <a:cs typeface="Times New Roman" pitchFamily="18" charset="0"/>
          </a:endParaRPr>
        </a:p>
      </dgm:t>
    </dgm:pt>
    <dgm:pt modelId="{EC1AB550-FCA3-403F-8D90-67E4D5131C35}" type="sibTrans" cxnId="{2C8B4966-DDC9-4D47-BBE1-24BEDF621994}">
      <dgm:prSet/>
      <dgm:spPr/>
      <dgm:t>
        <a:bodyPr/>
        <a:lstStyle/>
        <a:p>
          <a:endParaRPr lang="ru-RU" sz="1200">
            <a:latin typeface="Times New Roman" pitchFamily="18" charset="0"/>
            <a:cs typeface="Times New Roman" pitchFamily="18" charset="0"/>
          </a:endParaRPr>
        </a:p>
      </dgm:t>
    </dgm:pt>
    <dgm:pt modelId="{C50F00AB-4367-4842-A4A7-42CCBA3EEE0C}">
      <dgm:prSet phldrT="[Текст]" custT="1"/>
      <dgm:spPr/>
      <dgm:t>
        <a:bodyPr/>
        <a:lstStyle/>
        <a:p>
          <a:r>
            <a:rPr lang="ru-RU" sz="1200">
              <a:latin typeface="Times New Roman" pitchFamily="18" charset="0"/>
              <a:cs typeface="Times New Roman" pitchFamily="18" charset="0"/>
            </a:rPr>
            <a:t>определение для всех инструментов портфеля корреляции между моментами возникновения дефолтов и величинами убытков при условии дефолта</a:t>
          </a:r>
        </a:p>
      </dgm:t>
    </dgm:pt>
    <dgm:pt modelId="{7F021F41-A89D-40EB-A8CB-ACF4630DF85B}" type="parTrans" cxnId="{859FEFA0-024C-43B3-86F0-645327BD45EA}">
      <dgm:prSet/>
      <dgm:spPr/>
      <dgm:t>
        <a:bodyPr/>
        <a:lstStyle/>
        <a:p>
          <a:endParaRPr lang="ru-RU" sz="1200">
            <a:latin typeface="Times New Roman" pitchFamily="18" charset="0"/>
            <a:cs typeface="Times New Roman" pitchFamily="18" charset="0"/>
          </a:endParaRPr>
        </a:p>
      </dgm:t>
    </dgm:pt>
    <dgm:pt modelId="{91E46B0C-875D-4C14-A3C1-B60CE73AD156}" type="sibTrans" cxnId="{859FEFA0-024C-43B3-86F0-645327BD45EA}">
      <dgm:prSet/>
      <dgm:spPr/>
      <dgm:t>
        <a:bodyPr/>
        <a:lstStyle/>
        <a:p>
          <a:endParaRPr lang="ru-RU" sz="1200">
            <a:latin typeface="Times New Roman" pitchFamily="18" charset="0"/>
            <a:cs typeface="Times New Roman" pitchFamily="18" charset="0"/>
          </a:endParaRPr>
        </a:p>
      </dgm:t>
    </dgm:pt>
    <dgm:pt modelId="{74E73C05-7ED9-400D-BB20-209FA1E9CFB9}">
      <dgm:prSet phldrT="[Текст]" custT="1"/>
      <dgm:spPr/>
      <dgm:t>
        <a:bodyPr/>
        <a:lstStyle/>
        <a:p>
          <a:r>
            <a:rPr lang="ru-RU" sz="1200">
              <a:latin typeface="Times New Roman" pitchFamily="18" charset="0"/>
              <a:cs typeface="Times New Roman" pitchFamily="18" charset="0"/>
            </a:rPr>
            <a:t>часто проводить классификацию заемщиков на «хороших и «плохих», создав собственную базу клиентов</a:t>
          </a:r>
        </a:p>
      </dgm:t>
    </dgm:pt>
    <dgm:pt modelId="{2E40BB48-6DBE-4FCD-8EF6-FBA35461CCAD}" type="parTrans" cxnId="{687F587A-DDA6-49E0-838C-2DEEB49D4D21}">
      <dgm:prSet/>
      <dgm:spPr/>
      <dgm:t>
        <a:bodyPr/>
        <a:lstStyle/>
        <a:p>
          <a:endParaRPr lang="ru-RU" sz="1200">
            <a:latin typeface="Times New Roman" pitchFamily="18" charset="0"/>
            <a:cs typeface="Times New Roman" pitchFamily="18" charset="0"/>
          </a:endParaRPr>
        </a:p>
      </dgm:t>
    </dgm:pt>
    <dgm:pt modelId="{89071A43-F15B-4047-8B26-1BC8BD97B429}" type="sibTrans" cxnId="{687F587A-DDA6-49E0-838C-2DEEB49D4D21}">
      <dgm:prSet/>
      <dgm:spPr/>
      <dgm:t>
        <a:bodyPr/>
        <a:lstStyle/>
        <a:p>
          <a:endParaRPr lang="ru-RU" sz="1200">
            <a:latin typeface="Times New Roman" pitchFamily="18" charset="0"/>
            <a:cs typeface="Times New Roman" pitchFamily="18" charset="0"/>
          </a:endParaRPr>
        </a:p>
      </dgm:t>
    </dgm:pt>
    <dgm:pt modelId="{9601991E-57B3-4A14-B921-4204CF1E5929}">
      <dgm:prSet phldrT="[Текст]" custT="1"/>
      <dgm:spPr/>
      <dgm:t>
        <a:bodyPr/>
        <a:lstStyle/>
        <a:p>
          <a:r>
            <a:rPr lang="ru-RU" sz="1200">
              <a:latin typeface="Times New Roman" pitchFamily="18" charset="0"/>
              <a:cs typeface="Times New Roman" pitchFamily="18" charset="0"/>
            </a:rPr>
            <a:t>при оценке кредитоспособности применять не только кредитные, но и статистические отчеты</a:t>
          </a:r>
        </a:p>
      </dgm:t>
    </dgm:pt>
    <dgm:pt modelId="{E47A6535-143F-4FC1-9564-DCC9AD41BFC8}" type="parTrans" cxnId="{E4ED7E7A-54CF-49A7-BA55-4BD33FF3F1C5}">
      <dgm:prSet/>
      <dgm:spPr/>
      <dgm:t>
        <a:bodyPr/>
        <a:lstStyle/>
        <a:p>
          <a:endParaRPr lang="ru-RU" sz="1200">
            <a:latin typeface="Times New Roman" pitchFamily="18" charset="0"/>
            <a:cs typeface="Times New Roman" pitchFamily="18" charset="0"/>
          </a:endParaRPr>
        </a:p>
      </dgm:t>
    </dgm:pt>
    <dgm:pt modelId="{9BE5F148-7D33-436E-A31A-0E7C173B19B5}" type="sibTrans" cxnId="{E4ED7E7A-54CF-49A7-BA55-4BD33FF3F1C5}">
      <dgm:prSet/>
      <dgm:spPr/>
      <dgm:t>
        <a:bodyPr/>
        <a:lstStyle/>
        <a:p>
          <a:endParaRPr lang="ru-RU" sz="1200">
            <a:latin typeface="Times New Roman" pitchFamily="18" charset="0"/>
            <a:cs typeface="Times New Roman" pitchFamily="18" charset="0"/>
          </a:endParaRPr>
        </a:p>
      </dgm:t>
    </dgm:pt>
    <dgm:pt modelId="{F6894129-9FF7-4684-9A87-00ECF8B52C0F}">
      <dgm:prSet custT="1"/>
      <dgm:spPr/>
      <dgm:t>
        <a:bodyPr/>
        <a:lstStyle/>
        <a:p>
          <a:r>
            <a:rPr lang="ru-RU" sz="1200">
              <a:latin typeface="Times New Roman" pitchFamily="18" charset="0"/>
              <a:cs typeface="Times New Roman" pitchFamily="18" charset="0"/>
            </a:rPr>
            <a:t>использовать такие способы мониторинга клиентской базы, как: получение статистических отчетов и кредитных отчетов в пакетном режиме;</a:t>
          </a:r>
        </a:p>
      </dgm:t>
    </dgm:pt>
    <dgm:pt modelId="{C9EB1B82-F9C2-4F86-AB1C-78F694EDD1E1}" type="parTrans" cxnId="{B0329CE3-0C9B-4582-90DB-0084DF75640A}">
      <dgm:prSet/>
      <dgm:spPr/>
      <dgm:t>
        <a:bodyPr/>
        <a:lstStyle/>
        <a:p>
          <a:endParaRPr lang="ru-RU" sz="1200">
            <a:latin typeface="Times New Roman" pitchFamily="18" charset="0"/>
            <a:cs typeface="Times New Roman" pitchFamily="18" charset="0"/>
          </a:endParaRPr>
        </a:p>
      </dgm:t>
    </dgm:pt>
    <dgm:pt modelId="{937A5866-F751-4049-B239-0B1577E00CFA}" type="sibTrans" cxnId="{B0329CE3-0C9B-4582-90DB-0084DF75640A}">
      <dgm:prSet/>
      <dgm:spPr/>
      <dgm:t>
        <a:bodyPr/>
        <a:lstStyle/>
        <a:p>
          <a:endParaRPr lang="ru-RU" sz="1200">
            <a:latin typeface="Times New Roman" pitchFamily="18" charset="0"/>
            <a:cs typeface="Times New Roman" pitchFamily="18" charset="0"/>
          </a:endParaRPr>
        </a:p>
      </dgm:t>
    </dgm:pt>
    <dgm:pt modelId="{51937DB1-017A-4954-B2F6-1E1A1C3490DC}">
      <dgm:prSet custT="1"/>
      <dgm:spPr/>
      <dgm:t>
        <a:bodyPr/>
        <a:lstStyle/>
        <a:p>
          <a:r>
            <a:rPr lang="ru-RU" sz="1200">
              <a:latin typeface="Times New Roman" pitchFamily="18" charset="0"/>
              <a:cs typeface="Times New Roman" pitchFamily="18" charset="0"/>
            </a:rPr>
            <a:t>использовать модифицированный алгоритм для скоринговой системы оценки риска. </a:t>
          </a:r>
        </a:p>
      </dgm:t>
    </dgm:pt>
    <dgm:pt modelId="{2E3C84D7-30A6-4E9A-9AB2-D84F341534B5}" type="parTrans" cxnId="{CA6551E5-C86E-4458-8693-6848170BB299}">
      <dgm:prSet/>
      <dgm:spPr/>
      <dgm:t>
        <a:bodyPr/>
        <a:lstStyle/>
        <a:p>
          <a:endParaRPr lang="ru-RU" sz="1200">
            <a:latin typeface="Times New Roman" pitchFamily="18" charset="0"/>
            <a:cs typeface="Times New Roman" pitchFamily="18" charset="0"/>
          </a:endParaRPr>
        </a:p>
      </dgm:t>
    </dgm:pt>
    <dgm:pt modelId="{0D8B07F9-DE96-458D-843E-EF5AF76EE4FB}" type="sibTrans" cxnId="{CA6551E5-C86E-4458-8693-6848170BB299}">
      <dgm:prSet/>
      <dgm:spPr/>
      <dgm:t>
        <a:bodyPr/>
        <a:lstStyle/>
        <a:p>
          <a:endParaRPr lang="ru-RU" sz="1200">
            <a:latin typeface="Times New Roman" pitchFamily="18" charset="0"/>
            <a:cs typeface="Times New Roman" pitchFamily="18" charset="0"/>
          </a:endParaRPr>
        </a:p>
      </dgm:t>
    </dgm:pt>
    <dgm:pt modelId="{881B4EA0-B2B4-4E2D-BF02-AD9A156EE0C5}" type="pres">
      <dgm:prSet presAssocID="{471AEA35-1420-49FA-BC43-D2BEA5CCD992}" presName="diagram" presStyleCnt="0">
        <dgm:presLayoutVars>
          <dgm:chPref val="1"/>
          <dgm:dir/>
          <dgm:animOne val="branch"/>
          <dgm:animLvl val="lvl"/>
          <dgm:resizeHandles/>
        </dgm:presLayoutVars>
      </dgm:prSet>
      <dgm:spPr/>
      <dgm:t>
        <a:bodyPr/>
        <a:lstStyle/>
        <a:p>
          <a:endParaRPr lang="ru-RU"/>
        </a:p>
      </dgm:t>
    </dgm:pt>
    <dgm:pt modelId="{DCD710D1-3C38-47DE-87EB-A3D25D451EC7}" type="pres">
      <dgm:prSet presAssocID="{721EC86B-73C9-4E78-9124-B6E73B57BBA1}" presName="root" presStyleCnt="0"/>
      <dgm:spPr/>
    </dgm:pt>
    <dgm:pt modelId="{3346CA2D-518C-46CE-A697-D7E40F001056}" type="pres">
      <dgm:prSet presAssocID="{721EC86B-73C9-4E78-9124-B6E73B57BBA1}" presName="rootComposite" presStyleCnt="0"/>
      <dgm:spPr/>
    </dgm:pt>
    <dgm:pt modelId="{0CB177EF-BD6E-4B99-BDCD-3C756FA5BD2D}" type="pres">
      <dgm:prSet presAssocID="{721EC86B-73C9-4E78-9124-B6E73B57BBA1}" presName="rootText" presStyleLbl="node1" presStyleIdx="0" presStyleCnt="1" custScaleX="488772"/>
      <dgm:spPr/>
      <dgm:t>
        <a:bodyPr/>
        <a:lstStyle/>
        <a:p>
          <a:endParaRPr lang="ru-RU"/>
        </a:p>
      </dgm:t>
    </dgm:pt>
    <dgm:pt modelId="{5F64E775-B25E-4970-BB11-A39AD3AA2D23}" type="pres">
      <dgm:prSet presAssocID="{721EC86B-73C9-4E78-9124-B6E73B57BBA1}" presName="rootConnector" presStyleLbl="node1" presStyleIdx="0" presStyleCnt="1"/>
      <dgm:spPr/>
      <dgm:t>
        <a:bodyPr/>
        <a:lstStyle/>
        <a:p>
          <a:endParaRPr lang="ru-RU"/>
        </a:p>
      </dgm:t>
    </dgm:pt>
    <dgm:pt modelId="{466618DC-8749-4A71-A0FC-E6D00C30FA7F}" type="pres">
      <dgm:prSet presAssocID="{721EC86B-73C9-4E78-9124-B6E73B57BBA1}" presName="childShape" presStyleCnt="0"/>
      <dgm:spPr/>
    </dgm:pt>
    <dgm:pt modelId="{6C384F0E-26B4-4C95-85E6-0876175BA754}" type="pres">
      <dgm:prSet presAssocID="{B2BBB671-3F58-4DE5-B3B3-875A7C8626B2}" presName="Name13" presStyleLbl="parChTrans1D2" presStyleIdx="0" presStyleCnt="7"/>
      <dgm:spPr/>
      <dgm:t>
        <a:bodyPr/>
        <a:lstStyle/>
        <a:p>
          <a:endParaRPr lang="ru-RU"/>
        </a:p>
      </dgm:t>
    </dgm:pt>
    <dgm:pt modelId="{1C4CEFE2-2552-4869-A08B-058D619B7AE1}" type="pres">
      <dgm:prSet presAssocID="{A0231662-3D2C-4ACA-9240-6148C760A204}" presName="childText" presStyleLbl="bgAcc1" presStyleIdx="0" presStyleCnt="7" custScaleX="683010" custScaleY="150926">
        <dgm:presLayoutVars>
          <dgm:bulletEnabled val="1"/>
        </dgm:presLayoutVars>
      </dgm:prSet>
      <dgm:spPr/>
      <dgm:t>
        <a:bodyPr/>
        <a:lstStyle/>
        <a:p>
          <a:endParaRPr lang="ru-RU"/>
        </a:p>
      </dgm:t>
    </dgm:pt>
    <dgm:pt modelId="{787A3D41-5088-44D5-9DA4-D44AEB9A45B7}" type="pres">
      <dgm:prSet presAssocID="{6BCE164A-3805-4638-A674-587294A96714}" presName="Name13" presStyleLbl="parChTrans1D2" presStyleIdx="1" presStyleCnt="7"/>
      <dgm:spPr/>
      <dgm:t>
        <a:bodyPr/>
        <a:lstStyle/>
        <a:p>
          <a:endParaRPr lang="ru-RU"/>
        </a:p>
      </dgm:t>
    </dgm:pt>
    <dgm:pt modelId="{4D8579A8-0544-4DD4-9512-32F5D911D83A}" type="pres">
      <dgm:prSet presAssocID="{9A987390-5042-4B0D-A2F0-D4B189879E99}" presName="childText" presStyleLbl="bgAcc1" presStyleIdx="1" presStyleCnt="7" custScaleX="683516" custScaleY="124546">
        <dgm:presLayoutVars>
          <dgm:bulletEnabled val="1"/>
        </dgm:presLayoutVars>
      </dgm:prSet>
      <dgm:spPr/>
      <dgm:t>
        <a:bodyPr/>
        <a:lstStyle/>
        <a:p>
          <a:endParaRPr lang="ru-RU"/>
        </a:p>
      </dgm:t>
    </dgm:pt>
    <dgm:pt modelId="{2743C329-679C-4B20-AB2B-2F71D6355293}" type="pres">
      <dgm:prSet presAssocID="{7F021F41-A89D-40EB-A8CB-ACF4630DF85B}" presName="Name13" presStyleLbl="parChTrans1D2" presStyleIdx="2" presStyleCnt="7"/>
      <dgm:spPr/>
      <dgm:t>
        <a:bodyPr/>
        <a:lstStyle/>
        <a:p>
          <a:endParaRPr lang="ru-RU"/>
        </a:p>
      </dgm:t>
    </dgm:pt>
    <dgm:pt modelId="{CE9209D2-6CDC-4E3F-A51F-B1C1E8B4837A}" type="pres">
      <dgm:prSet presAssocID="{C50F00AB-4367-4842-A4A7-42CCBA3EEE0C}" presName="childText" presStyleLbl="bgAcc1" presStyleIdx="2" presStyleCnt="7" custScaleX="684102" custScaleY="132376">
        <dgm:presLayoutVars>
          <dgm:bulletEnabled val="1"/>
        </dgm:presLayoutVars>
      </dgm:prSet>
      <dgm:spPr/>
      <dgm:t>
        <a:bodyPr/>
        <a:lstStyle/>
        <a:p>
          <a:endParaRPr lang="ru-RU"/>
        </a:p>
      </dgm:t>
    </dgm:pt>
    <dgm:pt modelId="{FD7614B6-2E0B-4CFF-B8D8-FBF06D3AAF42}" type="pres">
      <dgm:prSet presAssocID="{2E40BB48-6DBE-4FCD-8EF6-FBA35461CCAD}" presName="Name13" presStyleLbl="parChTrans1D2" presStyleIdx="3" presStyleCnt="7"/>
      <dgm:spPr/>
      <dgm:t>
        <a:bodyPr/>
        <a:lstStyle/>
        <a:p>
          <a:endParaRPr lang="ru-RU"/>
        </a:p>
      </dgm:t>
    </dgm:pt>
    <dgm:pt modelId="{36E00F24-7C07-4045-B30F-3ED4C98C561B}" type="pres">
      <dgm:prSet presAssocID="{74E73C05-7ED9-400D-BB20-209FA1E9CFB9}" presName="childText" presStyleLbl="bgAcc1" presStyleIdx="3" presStyleCnt="7" custScaleX="687947" custScaleY="103802">
        <dgm:presLayoutVars>
          <dgm:bulletEnabled val="1"/>
        </dgm:presLayoutVars>
      </dgm:prSet>
      <dgm:spPr/>
      <dgm:t>
        <a:bodyPr/>
        <a:lstStyle/>
        <a:p>
          <a:endParaRPr lang="ru-RU"/>
        </a:p>
      </dgm:t>
    </dgm:pt>
    <dgm:pt modelId="{92EFB063-C90F-42B2-83FE-D56ED48AE20D}" type="pres">
      <dgm:prSet presAssocID="{E47A6535-143F-4FC1-9564-DCC9AD41BFC8}" presName="Name13" presStyleLbl="parChTrans1D2" presStyleIdx="4" presStyleCnt="7"/>
      <dgm:spPr/>
      <dgm:t>
        <a:bodyPr/>
        <a:lstStyle/>
        <a:p>
          <a:endParaRPr lang="ru-RU"/>
        </a:p>
      </dgm:t>
    </dgm:pt>
    <dgm:pt modelId="{7580D528-6204-4D33-B478-3AD9DE0524EF}" type="pres">
      <dgm:prSet presAssocID="{9601991E-57B3-4A14-B921-4204CF1E5929}" presName="childText" presStyleLbl="bgAcc1" presStyleIdx="4" presStyleCnt="7" custScaleX="685499" custScaleY="126496">
        <dgm:presLayoutVars>
          <dgm:bulletEnabled val="1"/>
        </dgm:presLayoutVars>
      </dgm:prSet>
      <dgm:spPr/>
      <dgm:t>
        <a:bodyPr/>
        <a:lstStyle/>
        <a:p>
          <a:endParaRPr lang="ru-RU"/>
        </a:p>
      </dgm:t>
    </dgm:pt>
    <dgm:pt modelId="{A234F5BE-25ED-4525-BAFF-D77EF6DD7383}" type="pres">
      <dgm:prSet presAssocID="{C9EB1B82-F9C2-4F86-AB1C-78F694EDD1E1}" presName="Name13" presStyleLbl="parChTrans1D2" presStyleIdx="5" presStyleCnt="7"/>
      <dgm:spPr/>
      <dgm:t>
        <a:bodyPr/>
        <a:lstStyle/>
        <a:p>
          <a:endParaRPr lang="ru-RU"/>
        </a:p>
      </dgm:t>
    </dgm:pt>
    <dgm:pt modelId="{D0BCD016-79B4-4671-9699-EB28FD1CD2FA}" type="pres">
      <dgm:prSet presAssocID="{F6894129-9FF7-4684-9A87-00ECF8B52C0F}" presName="childText" presStyleLbl="bgAcc1" presStyleIdx="5" presStyleCnt="7" custScaleX="690423" custScaleY="147265">
        <dgm:presLayoutVars>
          <dgm:bulletEnabled val="1"/>
        </dgm:presLayoutVars>
      </dgm:prSet>
      <dgm:spPr/>
      <dgm:t>
        <a:bodyPr/>
        <a:lstStyle/>
        <a:p>
          <a:endParaRPr lang="ru-RU"/>
        </a:p>
      </dgm:t>
    </dgm:pt>
    <dgm:pt modelId="{8A7D485C-6504-4EA9-8869-BC5601EBFF68}" type="pres">
      <dgm:prSet presAssocID="{2E3C84D7-30A6-4E9A-9AB2-D84F341534B5}" presName="Name13" presStyleLbl="parChTrans1D2" presStyleIdx="6" presStyleCnt="7"/>
      <dgm:spPr/>
      <dgm:t>
        <a:bodyPr/>
        <a:lstStyle/>
        <a:p>
          <a:endParaRPr lang="ru-RU"/>
        </a:p>
      </dgm:t>
    </dgm:pt>
    <dgm:pt modelId="{B5F0A71A-429B-4781-AD1B-9DE353128B07}" type="pres">
      <dgm:prSet presAssocID="{51937DB1-017A-4954-B2F6-1E1A1C3490DC}" presName="childText" presStyleLbl="bgAcc1" presStyleIdx="6" presStyleCnt="7" custScaleX="706116">
        <dgm:presLayoutVars>
          <dgm:bulletEnabled val="1"/>
        </dgm:presLayoutVars>
      </dgm:prSet>
      <dgm:spPr/>
      <dgm:t>
        <a:bodyPr/>
        <a:lstStyle/>
        <a:p>
          <a:endParaRPr lang="ru-RU"/>
        </a:p>
      </dgm:t>
    </dgm:pt>
  </dgm:ptLst>
  <dgm:cxnLst>
    <dgm:cxn modelId="{66737F8A-2F89-4D0E-89A7-11BB8D45BD9E}" type="presOf" srcId="{C50F00AB-4367-4842-A4A7-42CCBA3EEE0C}" destId="{CE9209D2-6CDC-4E3F-A51F-B1C1E8B4837A}" srcOrd="0" destOrd="0" presId="urn:microsoft.com/office/officeart/2005/8/layout/hierarchy3"/>
    <dgm:cxn modelId="{539C1B0B-3408-445C-96FB-2B213A5CFA2A}" type="presOf" srcId="{9A987390-5042-4B0D-A2F0-D4B189879E99}" destId="{4D8579A8-0544-4DD4-9512-32F5D911D83A}" srcOrd="0" destOrd="0" presId="urn:microsoft.com/office/officeart/2005/8/layout/hierarchy3"/>
    <dgm:cxn modelId="{C5219F02-8D54-4EF7-96A3-2D4B9779B062}" type="presOf" srcId="{7F021F41-A89D-40EB-A8CB-ACF4630DF85B}" destId="{2743C329-679C-4B20-AB2B-2F71D6355293}" srcOrd="0" destOrd="0" presId="urn:microsoft.com/office/officeart/2005/8/layout/hierarchy3"/>
    <dgm:cxn modelId="{CCC58907-A99F-417C-8B80-54D913225581}" type="presOf" srcId="{C9EB1B82-F9C2-4F86-AB1C-78F694EDD1E1}" destId="{A234F5BE-25ED-4525-BAFF-D77EF6DD7383}" srcOrd="0" destOrd="0" presId="urn:microsoft.com/office/officeart/2005/8/layout/hierarchy3"/>
    <dgm:cxn modelId="{223C9525-EBD2-45CA-8091-2243E94C6BD7}" type="presOf" srcId="{6BCE164A-3805-4638-A674-587294A96714}" destId="{787A3D41-5088-44D5-9DA4-D44AEB9A45B7}" srcOrd="0" destOrd="0" presId="urn:microsoft.com/office/officeart/2005/8/layout/hierarchy3"/>
    <dgm:cxn modelId="{687F587A-DDA6-49E0-838C-2DEEB49D4D21}" srcId="{721EC86B-73C9-4E78-9124-B6E73B57BBA1}" destId="{74E73C05-7ED9-400D-BB20-209FA1E9CFB9}" srcOrd="3" destOrd="0" parTransId="{2E40BB48-6DBE-4FCD-8EF6-FBA35461CCAD}" sibTransId="{89071A43-F15B-4047-8B26-1BC8BD97B429}"/>
    <dgm:cxn modelId="{ED741A1F-0121-4B11-A699-BB07505B2F58}" type="presOf" srcId="{E47A6535-143F-4FC1-9564-DCC9AD41BFC8}" destId="{92EFB063-C90F-42B2-83FE-D56ED48AE20D}" srcOrd="0" destOrd="0" presId="urn:microsoft.com/office/officeart/2005/8/layout/hierarchy3"/>
    <dgm:cxn modelId="{3816161B-9CA6-4AD2-B0DE-743DC1BEBD84}" type="presOf" srcId="{51937DB1-017A-4954-B2F6-1E1A1C3490DC}" destId="{B5F0A71A-429B-4781-AD1B-9DE353128B07}" srcOrd="0" destOrd="0" presId="urn:microsoft.com/office/officeart/2005/8/layout/hierarchy3"/>
    <dgm:cxn modelId="{08B40869-351B-46EF-91E4-8428A21767F1}" type="presOf" srcId="{F6894129-9FF7-4684-9A87-00ECF8B52C0F}" destId="{D0BCD016-79B4-4671-9699-EB28FD1CD2FA}" srcOrd="0" destOrd="0" presId="urn:microsoft.com/office/officeart/2005/8/layout/hierarchy3"/>
    <dgm:cxn modelId="{CA6551E5-C86E-4458-8693-6848170BB299}" srcId="{721EC86B-73C9-4E78-9124-B6E73B57BBA1}" destId="{51937DB1-017A-4954-B2F6-1E1A1C3490DC}" srcOrd="6" destOrd="0" parTransId="{2E3C84D7-30A6-4E9A-9AB2-D84F341534B5}" sibTransId="{0D8B07F9-DE96-458D-843E-EF5AF76EE4FB}"/>
    <dgm:cxn modelId="{0DEC8A61-3168-4BEC-9D6E-4AB10FF1AB15}" type="presOf" srcId="{2E3C84D7-30A6-4E9A-9AB2-D84F341534B5}" destId="{8A7D485C-6504-4EA9-8869-BC5601EBFF68}" srcOrd="0" destOrd="0" presId="urn:microsoft.com/office/officeart/2005/8/layout/hierarchy3"/>
    <dgm:cxn modelId="{B38120DF-AFD2-495D-B12F-26DC045D5423}" type="presOf" srcId="{2E40BB48-6DBE-4FCD-8EF6-FBA35461CCAD}" destId="{FD7614B6-2E0B-4CFF-B8D8-FBF06D3AAF42}" srcOrd="0" destOrd="0" presId="urn:microsoft.com/office/officeart/2005/8/layout/hierarchy3"/>
    <dgm:cxn modelId="{6D9F582A-1E5A-40DC-A0F3-BBD5A7910CA6}" type="presOf" srcId="{9601991E-57B3-4A14-B921-4204CF1E5929}" destId="{7580D528-6204-4D33-B478-3AD9DE0524EF}" srcOrd="0" destOrd="0" presId="urn:microsoft.com/office/officeart/2005/8/layout/hierarchy3"/>
    <dgm:cxn modelId="{4B2C22D3-1CDB-4013-ACBE-29FAEE560731}" type="presOf" srcId="{721EC86B-73C9-4E78-9124-B6E73B57BBA1}" destId="{0CB177EF-BD6E-4B99-BDCD-3C756FA5BD2D}" srcOrd="0" destOrd="0" presId="urn:microsoft.com/office/officeart/2005/8/layout/hierarchy3"/>
    <dgm:cxn modelId="{18DA4FBB-8030-49E9-937A-913A0E1D7704}" srcId="{471AEA35-1420-49FA-BC43-D2BEA5CCD992}" destId="{721EC86B-73C9-4E78-9124-B6E73B57BBA1}" srcOrd="0" destOrd="0" parTransId="{6457407C-CAF6-4820-8647-85FD5C72B508}" sibTransId="{7C840D95-6C58-432A-81AD-44E6AFD3C214}"/>
    <dgm:cxn modelId="{E4ED7E7A-54CF-49A7-BA55-4BD33FF3F1C5}" srcId="{721EC86B-73C9-4E78-9124-B6E73B57BBA1}" destId="{9601991E-57B3-4A14-B921-4204CF1E5929}" srcOrd="4" destOrd="0" parTransId="{E47A6535-143F-4FC1-9564-DCC9AD41BFC8}" sibTransId="{9BE5F148-7D33-436E-A31A-0E7C173B19B5}"/>
    <dgm:cxn modelId="{BAAAA6DC-8FB7-4239-98F2-982C4926CB2D}" type="presOf" srcId="{B2BBB671-3F58-4DE5-B3B3-875A7C8626B2}" destId="{6C384F0E-26B4-4C95-85E6-0876175BA754}" srcOrd="0" destOrd="0" presId="urn:microsoft.com/office/officeart/2005/8/layout/hierarchy3"/>
    <dgm:cxn modelId="{4534C247-EC79-4E4E-B194-6B9F39A99994}" type="presOf" srcId="{A0231662-3D2C-4ACA-9240-6148C760A204}" destId="{1C4CEFE2-2552-4869-A08B-058D619B7AE1}" srcOrd="0" destOrd="0" presId="urn:microsoft.com/office/officeart/2005/8/layout/hierarchy3"/>
    <dgm:cxn modelId="{859FEFA0-024C-43B3-86F0-645327BD45EA}" srcId="{721EC86B-73C9-4E78-9124-B6E73B57BBA1}" destId="{C50F00AB-4367-4842-A4A7-42CCBA3EEE0C}" srcOrd="2" destOrd="0" parTransId="{7F021F41-A89D-40EB-A8CB-ACF4630DF85B}" sibTransId="{91E46B0C-875D-4C14-A3C1-B60CE73AD156}"/>
    <dgm:cxn modelId="{902648B8-4A72-4992-98F6-C056F40791A4}" type="presOf" srcId="{74E73C05-7ED9-400D-BB20-209FA1E9CFB9}" destId="{36E00F24-7C07-4045-B30F-3ED4C98C561B}" srcOrd="0" destOrd="0" presId="urn:microsoft.com/office/officeart/2005/8/layout/hierarchy3"/>
    <dgm:cxn modelId="{2C8B4966-DDC9-4D47-BBE1-24BEDF621994}" srcId="{721EC86B-73C9-4E78-9124-B6E73B57BBA1}" destId="{9A987390-5042-4B0D-A2F0-D4B189879E99}" srcOrd="1" destOrd="0" parTransId="{6BCE164A-3805-4638-A674-587294A96714}" sibTransId="{EC1AB550-FCA3-403F-8D90-67E4D5131C35}"/>
    <dgm:cxn modelId="{96A2B7B0-E808-4649-8B90-3635C4A8B716}" type="presOf" srcId="{471AEA35-1420-49FA-BC43-D2BEA5CCD992}" destId="{881B4EA0-B2B4-4E2D-BF02-AD9A156EE0C5}" srcOrd="0" destOrd="0" presId="urn:microsoft.com/office/officeart/2005/8/layout/hierarchy3"/>
    <dgm:cxn modelId="{174ED06B-0CA5-457B-9A61-9D2E7CDCB179}" srcId="{721EC86B-73C9-4E78-9124-B6E73B57BBA1}" destId="{A0231662-3D2C-4ACA-9240-6148C760A204}" srcOrd="0" destOrd="0" parTransId="{B2BBB671-3F58-4DE5-B3B3-875A7C8626B2}" sibTransId="{1C7A4E1B-7EE0-41DD-A0DB-0CFDFF76D86D}"/>
    <dgm:cxn modelId="{B1FF22F5-D7C8-4CB0-9BF3-E16D106CDBB9}" type="presOf" srcId="{721EC86B-73C9-4E78-9124-B6E73B57BBA1}" destId="{5F64E775-B25E-4970-BB11-A39AD3AA2D23}" srcOrd="1" destOrd="0" presId="urn:microsoft.com/office/officeart/2005/8/layout/hierarchy3"/>
    <dgm:cxn modelId="{B0329CE3-0C9B-4582-90DB-0084DF75640A}" srcId="{721EC86B-73C9-4E78-9124-B6E73B57BBA1}" destId="{F6894129-9FF7-4684-9A87-00ECF8B52C0F}" srcOrd="5" destOrd="0" parTransId="{C9EB1B82-F9C2-4F86-AB1C-78F694EDD1E1}" sibTransId="{937A5866-F751-4049-B239-0B1577E00CFA}"/>
    <dgm:cxn modelId="{C6A5DF6F-C990-4310-BF41-BB9016B6B251}" type="presParOf" srcId="{881B4EA0-B2B4-4E2D-BF02-AD9A156EE0C5}" destId="{DCD710D1-3C38-47DE-87EB-A3D25D451EC7}" srcOrd="0" destOrd="0" presId="urn:microsoft.com/office/officeart/2005/8/layout/hierarchy3"/>
    <dgm:cxn modelId="{5B8DDED4-CEEE-49DC-A78D-20AF2E14F9C6}" type="presParOf" srcId="{DCD710D1-3C38-47DE-87EB-A3D25D451EC7}" destId="{3346CA2D-518C-46CE-A697-D7E40F001056}" srcOrd="0" destOrd="0" presId="urn:microsoft.com/office/officeart/2005/8/layout/hierarchy3"/>
    <dgm:cxn modelId="{AB18F684-F7E2-49FA-A86A-402ACA890EF7}" type="presParOf" srcId="{3346CA2D-518C-46CE-A697-D7E40F001056}" destId="{0CB177EF-BD6E-4B99-BDCD-3C756FA5BD2D}" srcOrd="0" destOrd="0" presId="urn:microsoft.com/office/officeart/2005/8/layout/hierarchy3"/>
    <dgm:cxn modelId="{8073A77B-D6ED-4F21-9225-18DF4AA11ED5}" type="presParOf" srcId="{3346CA2D-518C-46CE-A697-D7E40F001056}" destId="{5F64E775-B25E-4970-BB11-A39AD3AA2D23}" srcOrd="1" destOrd="0" presId="urn:microsoft.com/office/officeart/2005/8/layout/hierarchy3"/>
    <dgm:cxn modelId="{4E720081-62B6-4092-9256-6F42A3499424}" type="presParOf" srcId="{DCD710D1-3C38-47DE-87EB-A3D25D451EC7}" destId="{466618DC-8749-4A71-A0FC-E6D00C30FA7F}" srcOrd="1" destOrd="0" presId="urn:microsoft.com/office/officeart/2005/8/layout/hierarchy3"/>
    <dgm:cxn modelId="{085DF553-4F83-46F2-A5AF-100B96599EB4}" type="presParOf" srcId="{466618DC-8749-4A71-A0FC-E6D00C30FA7F}" destId="{6C384F0E-26B4-4C95-85E6-0876175BA754}" srcOrd="0" destOrd="0" presId="urn:microsoft.com/office/officeart/2005/8/layout/hierarchy3"/>
    <dgm:cxn modelId="{B6C8BC7A-0D6D-4113-BCE1-9A19314399D8}" type="presParOf" srcId="{466618DC-8749-4A71-A0FC-E6D00C30FA7F}" destId="{1C4CEFE2-2552-4869-A08B-058D619B7AE1}" srcOrd="1" destOrd="0" presId="urn:microsoft.com/office/officeart/2005/8/layout/hierarchy3"/>
    <dgm:cxn modelId="{66AF9A8F-FCD8-489F-B01B-6092161FB917}" type="presParOf" srcId="{466618DC-8749-4A71-A0FC-E6D00C30FA7F}" destId="{787A3D41-5088-44D5-9DA4-D44AEB9A45B7}" srcOrd="2" destOrd="0" presId="urn:microsoft.com/office/officeart/2005/8/layout/hierarchy3"/>
    <dgm:cxn modelId="{DCE1B181-F12C-4602-8AC1-28468FB768E5}" type="presParOf" srcId="{466618DC-8749-4A71-A0FC-E6D00C30FA7F}" destId="{4D8579A8-0544-4DD4-9512-32F5D911D83A}" srcOrd="3" destOrd="0" presId="urn:microsoft.com/office/officeart/2005/8/layout/hierarchy3"/>
    <dgm:cxn modelId="{0E414865-DD50-4045-91D9-7E4255E09069}" type="presParOf" srcId="{466618DC-8749-4A71-A0FC-E6D00C30FA7F}" destId="{2743C329-679C-4B20-AB2B-2F71D6355293}" srcOrd="4" destOrd="0" presId="urn:microsoft.com/office/officeart/2005/8/layout/hierarchy3"/>
    <dgm:cxn modelId="{9A064A6C-C94F-4917-8537-3A0C332CC1B0}" type="presParOf" srcId="{466618DC-8749-4A71-A0FC-E6D00C30FA7F}" destId="{CE9209D2-6CDC-4E3F-A51F-B1C1E8B4837A}" srcOrd="5" destOrd="0" presId="urn:microsoft.com/office/officeart/2005/8/layout/hierarchy3"/>
    <dgm:cxn modelId="{EB53A264-C24F-490E-82A5-673C545FEF4F}" type="presParOf" srcId="{466618DC-8749-4A71-A0FC-E6D00C30FA7F}" destId="{FD7614B6-2E0B-4CFF-B8D8-FBF06D3AAF42}" srcOrd="6" destOrd="0" presId="urn:microsoft.com/office/officeart/2005/8/layout/hierarchy3"/>
    <dgm:cxn modelId="{26D9B082-13DE-43E2-89FD-E3E4B70C848D}" type="presParOf" srcId="{466618DC-8749-4A71-A0FC-E6D00C30FA7F}" destId="{36E00F24-7C07-4045-B30F-3ED4C98C561B}" srcOrd="7" destOrd="0" presId="urn:microsoft.com/office/officeart/2005/8/layout/hierarchy3"/>
    <dgm:cxn modelId="{8A2552BD-4F6F-4F4F-9B70-48E6071785B6}" type="presParOf" srcId="{466618DC-8749-4A71-A0FC-E6D00C30FA7F}" destId="{92EFB063-C90F-42B2-83FE-D56ED48AE20D}" srcOrd="8" destOrd="0" presId="urn:microsoft.com/office/officeart/2005/8/layout/hierarchy3"/>
    <dgm:cxn modelId="{DC299F54-A547-4A27-874A-77F1B3C65CEE}" type="presParOf" srcId="{466618DC-8749-4A71-A0FC-E6D00C30FA7F}" destId="{7580D528-6204-4D33-B478-3AD9DE0524EF}" srcOrd="9" destOrd="0" presId="urn:microsoft.com/office/officeart/2005/8/layout/hierarchy3"/>
    <dgm:cxn modelId="{354443AE-646D-41D3-A1F5-E20686744256}" type="presParOf" srcId="{466618DC-8749-4A71-A0FC-E6D00C30FA7F}" destId="{A234F5BE-25ED-4525-BAFF-D77EF6DD7383}" srcOrd="10" destOrd="0" presId="urn:microsoft.com/office/officeart/2005/8/layout/hierarchy3"/>
    <dgm:cxn modelId="{7FC9F189-A813-4794-9BF5-4F96F3F93DA4}" type="presParOf" srcId="{466618DC-8749-4A71-A0FC-E6D00C30FA7F}" destId="{D0BCD016-79B4-4671-9699-EB28FD1CD2FA}" srcOrd="11" destOrd="0" presId="urn:microsoft.com/office/officeart/2005/8/layout/hierarchy3"/>
    <dgm:cxn modelId="{1CB5095F-A7E2-47B5-B9EF-260DA4B19139}" type="presParOf" srcId="{466618DC-8749-4A71-A0FC-E6D00C30FA7F}" destId="{8A7D485C-6504-4EA9-8869-BC5601EBFF68}" srcOrd="12" destOrd="0" presId="urn:microsoft.com/office/officeart/2005/8/layout/hierarchy3"/>
    <dgm:cxn modelId="{A48650AB-BD91-4BC1-B2B9-37209A80CB9D}" type="presParOf" srcId="{466618DC-8749-4A71-A0FC-E6D00C30FA7F}" destId="{B5F0A71A-429B-4781-AD1B-9DE353128B07}" srcOrd="13" destOrd="0" presId="urn:microsoft.com/office/officeart/2005/8/layout/hierarchy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71AEA35-1420-49FA-BC43-D2BEA5CCD992}"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ru-RU"/>
        </a:p>
      </dgm:t>
    </dgm:pt>
    <dgm:pt modelId="{721EC86B-73C9-4E78-9124-B6E73B57BBA1}">
      <dgm:prSet phldrT="[Текст]" custT="1"/>
      <dgm:spPr/>
      <dgm:t>
        <a:bodyPr/>
        <a:lstStyle/>
        <a:p>
          <a:r>
            <a:rPr lang="ru-RU" sz="1200">
              <a:latin typeface="Times New Roman" pitchFamily="18" charset="0"/>
              <a:cs typeface="Times New Roman" pitchFamily="18" charset="0"/>
            </a:rPr>
            <a:t>Выявление главных действий банка, применяемых по отношению к посетителям </a:t>
          </a:r>
        </a:p>
      </dgm:t>
    </dgm:pt>
    <dgm:pt modelId="{6457407C-CAF6-4820-8647-85FD5C72B508}" type="parTrans" cxnId="{18DA4FBB-8030-49E9-937A-913A0E1D7704}">
      <dgm:prSet/>
      <dgm:spPr/>
      <dgm:t>
        <a:bodyPr/>
        <a:lstStyle/>
        <a:p>
          <a:endParaRPr lang="ru-RU" sz="1200">
            <a:latin typeface="Times New Roman" pitchFamily="18" charset="0"/>
            <a:cs typeface="Times New Roman" pitchFamily="18" charset="0"/>
          </a:endParaRPr>
        </a:p>
      </dgm:t>
    </dgm:pt>
    <dgm:pt modelId="{7C840D95-6C58-432A-81AD-44E6AFD3C214}" type="sibTrans" cxnId="{18DA4FBB-8030-49E9-937A-913A0E1D7704}">
      <dgm:prSet/>
      <dgm:spPr/>
      <dgm:t>
        <a:bodyPr/>
        <a:lstStyle/>
        <a:p>
          <a:endParaRPr lang="ru-RU" sz="1200">
            <a:latin typeface="Times New Roman" pitchFamily="18" charset="0"/>
            <a:cs typeface="Times New Roman" pitchFamily="18" charset="0"/>
          </a:endParaRPr>
        </a:p>
      </dgm:t>
    </dgm:pt>
    <dgm:pt modelId="{A0231662-3D2C-4ACA-9240-6148C760A204}">
      <dgm:prSet phldrT="[Текст]" custT="1"/>
      <dgm:spPr/>
      <dgm:t>
        <a:bodyPr/>
        <a:lstStyle/>
        <a:p>
          <a:pPr algn="just"/>
          <a:r>
            <a:rPr lang="ru-RU" sz="1200">
              <a:latin typeface="Times New Roman" pitchFamily="18" charset="0"/>
              <a:cs typeface="Times New Roman" pitchFamily="18" charset="0"/>
            </a:rPr>
            <a:t>формирование предложений по размещению депозитов; </a:t>
          </a:r>
        </a:p>
      </dgm:t>
    </dgm:pt>
    <dgm:pt modelId="{B2BBB671-3F58-4DE5-B3B3-875A7C8626B2}" type="parTrans" cxnId="{174ED06B-0CA5-457B-9A61-9D2E7CDCB179}">
      <dgm:prSet/>
      <dgm:spPr/>
      <dgm:t>
        <a:bodyPr/>
        <a:lstStyle/>
        <a:p>
          <a:endParaRPr lang="ru-RU" sz="1200">
            <a:latin typeface="Times New Roman" pitchFamily="18" charset="0"/>
            <a:cs typeface="Times New Roman" pitchFamily="18" charset="0"/>
          </a:endParaRPr>
        </a:p>
      </dgm:t>
    </dgm:pt>
    <dgm:pt modelId="{1C7A4E1B-7EE0-41DD-A0DB-0CFDFF76D86D}" type="sibTrans" cxnId="{174ED06B-0CA5-457B-9A61-9D2E7CDCB179}">
      <dgm:prSet/>
      <dgm:spPr/>
      <dgm:t>
        <a:bodyPr/>
        <a:lstStyle/>
        <a:p>
          <a:endParaRPr lang="ru-RU" sz="1200">
            <a:latin typeface="Times New Roman" pitchFamily="18" charset="0"/>
            <a:cs typeface="Times New Roman" pitchFamily="18" charset="0"/>
          </a:endParaRPr>
        </a:p>
      </dgm:t>
    </dgm:pt>
    <dgm:pt modelId="{9A987390-5042-4B0D-A2F0-D4B189879E99}">
      <dgm:prSet phldrT="[Текст]" custT="1"/>
      <dgm:spPr/>
      <dgm:t>
        <a:bodyPr/>
        <a:lstStyle/>
        <a:p>
          <a:pPr algn="just"/>
          <a:r>
            <a:rPr lang="ru-RU" sz="1200">
              <a:latin typeface="Times New Roman" pitchFamily="18" charset="0"/>
              <a:cs typeface="Times New Roman" pitchFamily="18" charset="0"/>
            </a:rPr>
            <a:t>мероприятия по увеличению лояльности посетителей (приглашение к участию в программах лояльности, начисление бонусов в рамках данных программ и так далее); </a:t>
          </a:r>
        </a:p>
      </dgm:t>
    </dgm:pt>
    <dgm:pt modelId="{6BCE164A-3805-4638-A674-587294A96714}" type="parTrans" cxnId="{2C8B4966-DDC9-4D47-BBE1-24BEDF621994}">
      <dgm:prSet/>
      <dgm:spPr/>
      <dgm:t>
        <a:bodyPr/>
        <a:lstStyle/>
        <a:p>
          <a:endParaRPr lang="ru-RU" sz="1200">
            <a:latin typeface="Times New Roman" pitchFamily="18" charset="0"/>
            <a:cs typeface="Times New Roman" pitchFamily="18" charset="0"/>
          </a:endParaRPr>
        </a:p>
      </dgm:t>
    </dgm:pt>
    <dgm:pt modelId="{EC1AB550-FCA3-403F-8D90-67E4D5131C35}" type="sibTrans" cxnId="{2C8B4966-DDC9-4D47-BBE1-24BEDF621994}">
      <dgm:prSet/>
      <dgm:spPr/>
      <dgm:t>
        <a:bodyPr/>
        <a:lstStyle/>
        <a:p>
          <a:endParaRPr lang="ru-RU" sz="1200">
            <a:latin typeface="Times New Roman" pitchFamily="18" charset="0"/>
            <a:cs typeface="Times New Roman" pitchFamily="18" charset="0"/>
          </a:endParaRPr>
        </a:p>
      </dgm:t>
    </dgm:pt>
    <dgm:pt modelId="{C50F00AB-4367-4842-A4A7-42CCBA3EEE0C}">
      <dgm:prSet phldrT="[Текст]" custT="1"/>
      <dgm:spPr/>
      <dgm:t>
        <a:bodyPr/>
        <a:lstStyle/>
        <a:p>
          <a:pPr algn="l"/>
          <a:r>
            <a:rPr lang="ru-RU" sz="1200">
              <a:latin typeface="Times New Roman" pitchFamily="18" charset="0"/>
              <a:cs typeface="Times New Roman" pitchFamily="18" charset="0"/>
            </a:rPr>
            <a:t>изменение кредитных лимитов (в том числе блокировка/разблокировка кредитных карт); </a:t>
          </a:r>
        </a:p>
      </dgm:t>
    </dgm:pt>
    <dgm:pt modelId="{7F021F41-A89D-40EB-A8CB-ACF4630DF85B}" type="parTrans" cxnId="{859FEFA0-024C-43B3-86F0-645327BD45EA}">
      <dgm:prSet/>
      <dgm:spPr/>
      <dgm:t>
        <a:bodyPr/>
        <a:lstStyle/>
        <a:p>
          <a:endParaRPr lang="ru-RU" sz="1200">
            <a:latin typeface="Times New Roman" pitchFamily="18" charset="0"/>
            <a:cs typeface="Times New Roman" pitchFamily="18" charset="0"/>
          </a:endParaRPr>
        </a:p>
      </dgm:t>
    </dgm:pt>
    <dgm:pt modelId="{91E46B0C-875D-4C14-A3C1-B60CE73AD156}" type="sibTrans" cxnId="{859FEFA0-024C-43B3-86F0-645327BD45EA}">
      <dgm:prSet/>
      <dgm:spPr/>
      <dgm:t>
        <a:bodyPr/>
        <a:lstStyle/>
        <a:p>
          <a:endParaRPr lang="ru-RU" sz="1200">
            <a:latin typeface="Times New Roman" pitchFamily="18" charset="0"/>
            <a:cs typeface="Times New Roman" pitchFamily="18" charset="0"/>
          </a:endParaRPr>
        </a:p>
      </dgm:t>
    </dgm:pt>
    <dgm:pt modelId="{74E73C05-7ED9-400D-BB20-209FA1E9CFB9}">
      <dgm:prSet phldrT="[Текст]" custT="1"/>
      <dgm:spPr/>
      <dgm:t>
        <a:bodyPr/>
        <a:lstStyle/>
        <a:p>
          <a:pPr algn="just"/>
          <a:r>
            <a:rPr lang="ru-RU" sz="1200">
              <a:latin typeface="Times New Roman" pitchFamily="18" charset="0"/>
              <a:cs typeface="Times New Roman" pitchFamily="18" charset="0"/>
            </a:rPr>
            <a:t>формирование стратегии взыскания и реализация процесса взыскания (для клиентов, выходящих на просрочку); </a:t>
          </a:r>
        </a:p>
      </dgm:t>
    </dgm:pt>
    <dgm:pt modelId="{2E40BB48-6DBE-4FCD-8EF6-FBA35461CCAD}" type="parTrans" cxnId="{687F587A-DDA6-49E0-838C-2DEEB49D4D21}">
      <dgm:prSet/>
      <dgm:spPr/>
      <dgm:t>
        <a:bodyPr/>
        <a:lstStyle/>
        <a:p>
          <a:endParaRPr lang="ru-RU" sz="1200">
            <a:latin typeface="Times New Roman" pitchFamily="18" charset="0"/>
            <a:cs typeface="Times New Roman" pitchFamily="18" charset="0"/>
          </a:endParaRPr>
        </a:p>
      </dgm:t>
    </dgm:pt>
    <dgm:pt modelId="{89071A43-F15B-4047-8B26-1BC8BD97B429}" type="sibTrans" cxnId="{687F587A-DDA6-49E0-838C-2DEEB49D4D21}">
      <dgm:prSet/>
      <dgm:spPr/>
      <dgm:t>
        <a:bodyPr/>
        <a:lstStyle/>
        <a:p>
          <a:endParaRPr lang="ru-RU" sz="1200">
            <a:latin typeface="Times New Roman" pitchFamily="18" charset="0"/>
            <a:cs typeface="Times New Roman" pitchFamily="18" charset="0"/>
          </a:endParaRPr>
        </a:p>
      </dgm:t>
    </dgm:pt>
    <dgm:pt modelId="{9601991E-57B3-4A14-B921-4204CF1E5929}">
      <dgm:prSet phldrT="[Текст]" custT="1"/>
      <dgm:spPr/>
      <dgm:t>
        <a:bodyPr/>
        <a:lstStyle/>
        <a:p>
          <a:pPr algn="just"/>
          <a:r>
            <a:rPr lang="ru-RU" sz="1200">
              <a:latin typeface="Times New Roman" pitchFamily="18" charset="0"/>
              <a:cs typeface="Times New Roman" pitchFamily="18" charset="0"/>
            </a:rPr>
            <a:t>информационные сообщения для клиентов; </a:t>
          </a:r>
        </a:p>
      </dgm:t>
    </dgm:pt>
    <dgm:pt modelId="{E47A6535-143F-4FC1-9564-DCC9AD41BFC8}" type="parTrans" cxnId="{E4ED7E7A-54CF-49A7-BA55-4BD33FF3F1C5}">
      <dgm:prSet/>
      <dgm:spPr/>
      <dgm:t>
        <a:bodyPr/>
        <a:lstStyle/>
        <a:p>
          <a:endParaRPr lang="ru-RU" sz="1200">
            <a:latin typeface="Times New Roman" pitchFamily="18" charset="0"/>
            <a:cs typeface="Times New Roman" pitchFamily="18" charset="0"/>
          </a:endParaRPr>
        </a:p>
      </dgm:t>
    </dgm:pt>
    <dgm:pt modelId="{9BE5F148-7D33-436E-A31A-0E7C173B19B5}" type="sibTrans" cxnId="{E4ED7E7A-54CF-49A7-BA55-4BD33FF3F1C5}">
      <dgm:prSet/>
      <dgm:spPr/>
      <dgm:t>
        <a:bodyPr/>
        <a:lstStyle/>
        <a:p>
          <a:endParaRPr lang="ru-RU" sz="1200">
            <a:latin typeface="Times New Roman" pitchFamily="18" charset="0"/>
            <a:cs typeface="Times New Roman" pitchFamily="18" charset="0"/>
          </a:endParaRPr>
        </a:p>
      </dgm:t>
    </dgm:pt>
    <dgm:pt modelId="{F6894129-9FF7-4684-9A87-00ECF8B52C0F}">
      <dgm:prSet custT="1"/>
      <dgm:spPr/>
      <dgm:t>
        <a:bodyPr/>
        <a:lstStyle/>
        <a:p>
          <a:pPr algn="l"/>
          <a:r>
            <a:rPr lang="ru-RU" sz="1200">
              <a:latin typeface="Times New Roman" pitchFamily="18" charset="0"/>
              <a:cs typeface="Times New Roman" pitchFamily="18" charset="0"/>
            </a:rPr>
            <a:t>прочие маркетинговые рассылки. </a:t>
          </a:r>
        </a:p>
      </dgm:t>
    </dgm:pt>
    <dgm:pt modelId="{C9EB1B82-F9C2-4F86-AB1C-78F694EDD1E1}" type="parTrans" cxnId="{B0329CE3-0C9B-4582-90DB-0084DF75640A}">
      <dgm:prSet/>
      <dgm:spPr/>
      <dgm:t>
        <a:bodyPr/>
        <a:lstStyle/>
        <a:p>
          <a:endParaRPr lang="ru-RU" sz="1200">
            <a:latin typeface="Times New Roman" pitchFamily="18" charset="0"/>
            <a:cs typeface="Times New Roman" pitchFamily="18" charset="0"/>
          </a:endParaRPr>
        </a:p>
      </dgm:t>
    </dgm:pt>
    <dgm:pt modelId="{937A5866-F751-4049-B239-0B1577E00CFA}" type="sibTrans" cxnId="{B0329CE3-0C9B-4582-90DB-0084DF75640A}">
      <dgm:prSet/>
      <dgm:spPr/>
      <dgm:t>
        <a:bodyPr/>
        <a:lstStyle/>
        <a:p>
          <a:endParaRPr lang="ru-RU" sz="1200">
            <a:latin typeface="Times New Roman" pitchFamily="18" charset="0"/>
            <a:cs typeface="Times New Roman" pitchFamily="18" charset="0"/>
          </a:endParaRPr>
        </a:p>
      </dgm:t>
    </dgm:pt>
    <dgm:pt modelId="{881B4EA0-B2B4-4E2D-BF02-AD9A156EE0C5}" type="pres">
      <dgm:prSet presAssocID="{471AEA35-1420-49FA-BC43-D2BEA5CCD992}" presName="diagram" presStyleCnt="0">
        <dgm:presLayoutVars>
          <dgm:chPref val="1"/>
          <dgm:dir/>
          <dgm:animOne val="branch"/>
          <dgm:animLvl val="lvl"/>
          <dgm:resizeHandles/>
        </dgm:presLayoutVars>
      </dgm:prSet>
      <dgm:spPr/>
      <dgm:t>
        <a:bodyPr/>
        <a:lstStyle/>
        <a:p>
          <a:endParaRPr lang="ru-RU"/>
        </a:p>
      </dgm:t>
    </dgm:pt>
    <dgm:pt modelId="{DCD710D1-3C38-47DE-87EB-A3D25D451EC7}" type="pres">
      <dgm:prSet presAssocID="{721EC86B-73C9-4E78-9124-B6E73B57BBA1}" presName="root" presStyleCnt="0"/>
      <dgm:spPr/>
    </dgm:pt>
    <dgm:pt modelId="{3346CA2D-518C-46CE-A697-D7E40F001056}" type="pres">
      <dgm:prSet presAssocID="{721EC86B-73C9-4E78-9124-B6E73B57BBA1}" presName="rootComposite" presStyleCnt="0"/>
      <dgm:spPr/>
    </dgm:pt>
    <dgm:pt modelId="{0CB177EF-BD6E-4B99-BDCD-3C756FA5BD2D}" type="pres">
      <dgm:prSet presAssocID="{721EC86B-73C9-4E78-9124-B6E73B57BBA1}" presName="rootText" presStyleLbl="node1" presStyleIdx="0" presStyleCnt="1" custScaleX="488772"/>
      <dgm:spPr/>
      <dgm:t>
        <a:bodyPr/>
        <a:lstStyle/>
        <a:p>
          <a:endParaRPr lang="ru-RU"/>
        </a:p>
      </dgm:t>
    </dgm:pt>
    <dgm:pt modelId="{5F64E775-B25E-4970-BB11-A39AD3AA2D23}" type="pres">
      <dgm:prSet presAssocID="{721EC86B-73C9-4E78-9124-B6E73B57BBA1}" presName="rootConnector" presStyleLbl="node1" presStyleIdx="0" presStyleCnt="1"/>
      <dgm:spPr/>
      <dgm:t>
        <a:bodyPr/>
        <a:lstStyle/>
        <a:p>
          <a:endParaRPr lang="ru-RU"/>
        </a:p>
      </dgm:t>
    </dgm:pt>
    <dgm:pt modelId="{466618DC-8749-4A71-A0FC-E6D00C30FA7F}" type="pres">
      <dgm:prSet presAssocID="{721EC86B-73C9-4E78-9124-B6E73B57BBA1}" presName="childShape" presStyleCnt="0"/>
      <dgm:spPr/>
    </dgm:pt>
    <dgm:pt modelId="{6C384F0E-26B4-4C95-85E6-0876175BA754}" type="pres">
      <dgm:prSet presAssocID="{B2BBB671-3F58-4DE5-B3B3-875A7C8626B2}" presName="Name13" presStyleLbl="parChTrans1D2" presStyleIdx="0" presStyleCnt="6"/>
      <dgm:spPr/>
      <dgm:t>
        <a:bodyPr/>
        <a:lstStyle/>
        <a:p>
          <a:endParaRPr lang="ru-RU"/>
        </a:p>
      </dgm:t>
    </dgm:pt>
    <dgm:pt modelId="{1C4CEFE2-2552-4869-A08B-058D619B7AE1}" type="pres">
      <dgm:prSet presAssocID="{A0231662-3D2C-4ACA-9240-6148C760A204}" presName="childText" presStyleLbl="bgAcc1" presStyleIdx="0" presStyleCnt="6" custScaleX="683010" custScaleY="75958">
        <dgm:presLayoutVars>
          <dgm:bulletEnabled val="1"/>
        </dgm:presLayoutVars>
      </dgm:prSet>
      <dgm:spPr/>
      <dgm:t>
        <a:bodyPr/>
        <a:lstStyle/>
        <a:p>
          <a:endParaRPr lang="ru-RU"/>
        </a:p>
      </dgm:t>
    </dgm:pt>
    <dgm:pt modelId="{787A3D41-5088-44D5-9DA4-D44AEB9A45B7}" type="pres">
      <dgm:prSet presAssocID="{6BCE164A-3805-4638-A674-587294A96714}" presName="Name13" presStyleLbl="parChTrans1D2" presStyleIdx="1" presStyleCnt="6"/>
      <dgm:spPr/>
      <dgm:t>
        <a:bodyPr/>
        <a:lstStyle/>
        <a:p>
          <a:endParaRPr lang="ru-RU"/>
        </a:p>
      </dgm:t>
    </dgm:pt>
    <dgm:pt modelId="{4D8579A8-0544-4DD4-9512-32F5D911D83A}" type="pres">
      <dgm:prSet presAssocID="{9A987390-5042-4B0D-A2F0-D4B189879E99}" presName="childText" presStyleLbl="bgAcc1" presStyleIdx="1" presStyleCnt="6" custScaleX="683516" custScaleY="124546">
        <dgm:presLayoutVars>
          <dgm:bulletEnabled val="1"/>
        </dgm:presLayoutVars>
      </dgm:prSet>
      <dgm:spPr/>
      <dgm:t>
        <a:bodyPr/>
        <a:lstStyle/>
        <a:p>
          <a:endParaRPr lang="ru-RU"/>
        </a:p>
      </dgm:t>
    </dgm:pt>
    <dgm:pt modelId="{2743C329-679C-4B20-AB2B-2F71D6355293}" type="pres">
      <dgm:prSet presAssocID="{7F021F41-A89D-40EB-A8CB-ACF4630DF85B}" presName="Name13" presStyleLbl="parChTrans1D2" presStyleIdx="2" presStyleCnt="6"/>
      <dgm:spPr/>
      <dgm:t>
        <a:bodyPr/>
        <a:lstStyle/>
        <a:p>
          <a:endParaRPr lang="ru-RU"/>
        </a:p>
      </dgm:t>
    </dgm:pt>
    <dgm:pt modelId="{CE9209D2-6CDC-4E3F-A51F-B1C1E8B4837A}" type="pres">
      <dgm:prSet presAssocID="{C50F00AB-4367-4842-A4A7-42CCBA3EEE0C}" presName="childText" presStyleLbl="bgAcc1" presStyleIdx="2" presStyleCnt="6" custScaleX="684102" custScaleY="95787">
        <dgm:presLayoutVars>
          <dgm:bulletEnabled val="1"/>
        </dgm:presLayoutVars>
      </dgm:prSet>
      <dgm:spPr/>
      <dgm:t>
        <a:bodyPr/>
        <a:lstStyle/>
        <a:p>
          <a:endParaRPr lang="ru-RU"/>
        </a:p>
      </dgm:t>
    </dgm:pt>
    <dgm:pt modelId="{FD7614B6-2E0B-4CFF-B8D8-FBF06D3AAF42}" type="pres">
      <dgm:prSet presAssocID="{2E40BB48-6DBE-4FCD-8EF6-FBA35461CCAD}" presName="Name13" presStyleLbl="parChTrans1D2" presStyleIdx="3" presStyleCnt="6"/>
      <dgm:spPr/>
      <dgm:t>
        <a:bodyPr/>
        <a:lstStyle/>
        <a:p>
          <a:endParaRPr lang="ru-RU"/>
        </a:p>
      </dgm:t>
    </dgm:pt>
    <dgm:pt modelId="{36E00F24-7C07-4045-B30F-3ED4C98C561B}" type="pres">
      <dgm:prSet presAssocID="{74E73C05-7ED9-400D-BB20-209FA1E9CFB9}" presName="childText" presStyleLbl="bgAcc1" presStyleIdx="3" presStyleCnt="6" custScaleX="687947" custScaleY="103802">
        <dgm:presLayoutVars>
          <dgm:bulletEnabled val="1"/>
        </dgm:presLayoutVars>
      </dgm:prSet>
      <dgm:spPr/>
      <dgm:t>
        <a:bodyPr/>
        <a:lstStyle/>
        <a:p>
          <a:endParaRPr lang="ru-RU"/>
        </a:p>
      </dgm:t>
    </dgm:pt>
    <dgm:pt modelId="{92EFB063-C90F-42B2-83FE-D56ED48AE20D}" type="pres">
      <dgm:prSet presAssocID="{E47A6535-143F-4FC1-9564-DCC9AD41BFC8}" presName="Name13" presStyleLbl="parChTrans1D2" presStyleIdx="4" presStyleCnt="6"/>
      <dgm:spPr/>
      <dgm:t>
        <a:bodyPr/>
        <a:lstStyle/>
        <a:p>
          <a:endParaRPr lang="ru-RU"/>
        </a:p>
      </dgm:t>
    </dgm:pt>
    <dgm:pt modelId="{7580D528-6204-4D33-B478-3AD9DE0524EF}" type="pres">
      <dgm:prSet presAssocID="{9601991E-57B3-4A14-B921-4204CF1E5929}" presName="childText" presStyleLbl="bgAcc1" presStyleIdx="4" presStyleCnt="6" custScaleX="685499" custScaleY="71580">
        <dgm:presLayoutVars>
          <dgm:bulletEnabled val="1"/>
        </dgm:presLayoutVars>
      </dgm:prSet>
      <dgm:spPr/>
      <dgm:t>
        <a:bodyPr/>
        <a:lstStyle/>
        <a:p>
          <a:endParaRPr lang="ru-RU"/>
        </a:p>
      </dgm:t>
    </dgm:pt>
    <dgm:pt modelId="{A234F5BE-25ED-4525-BAFF-D77EF6DD7383}" type="pres">
      <dgm:prSet presAssocID="{C9EB1B82-F9C2-4F86-AB1C-78F694EDD1E1}" presName="Name13" presStyleLbl="parChTrans1D2" presStyleIdx="5" presStyleCnt="6"/>
      <dgm:spPr/>
      <dgm:t>
        <a:bodyPr/>
        <a:lstStyle/>
        <a:p>
          <a:endParaRPr lang="ru-RU"/>
        </a:p>
      </dgm:t>
    </dgm:pt>
    <dgm:pt modelId="{D0BCD016-79B4-4671-9699-EB28FD1CD2FA}" type="pres">
      <dgm:prSet presAssocID="{F6894129-9FF7-4684-9A87-00ECF8B52C0F}" presName="childText" presStyleLbl="bgAcc1" presStyleIdx="5" presStyleCnt="6" custScaleX="690423" custScaleY="62484">
        <dgm:presLayoutVars>
          <dgm:bulletEnabled val="1"/>
        </dgm:presLayoutVars>
      </dgm:prSet>
      <dgm:spPr/>
      <dgm:t>
        <a:bodyPr/>
        <a:lstStyle/>
        <a:p>
          <a:endParaRPr lang="ru-RU"/>
        </a:p>
      </dgm:t>
    </dgm:pt>
  </dgm:ptLst>
  <dgm:cxnLst>
    <dgm:cxn modelId="{2AF5AB56-E14F-4500-BA73-7A458EE45776}" type="presOf" srcId="{721EC86B-73C9-4E78-9124-B6E73B57BBA1}" destId="{5F64E775-B25E-4970-BB11-A39AD3AA2D23}" srcOrd="1" destOrd="0" presId="urn:microsoft.com/office/officeart/2005/8/layout/hierarchy3"/>
    <dgm:cxn modelId="{0F620A39-59B2-4260-9912-5EEBEA7819DC}" type="presOf" srcId="{721EC86B-73C9-4E78-9124-B6E73B57BBA1}" destId="{0CB177EF-BD6E-4B99-BDCD-3C756FA5BD2D}" srcOrd="0" destOrd="0" presId="urn:microsoft.com/office/officeart/2005/8/layout/hierarchy3"/>
    <dgm:cxn modelId="{687F587A-DDA6-49E0-838C-2DEEB49D4D21}" srcId="{721EC86B-73C9-4E78-9124-B6E73B57BBA1}" destId="{74E73C05-7ED9-400D-BB20-209FA1E9CFB9}" srcOrd="3" destOrd="0" parTransId="{2E40BB48-6DBE-4FCD-8EF6-FBA35461CCAD}" sibTransId="{89071A43-F15B-4047-8B26-1BC8BD97B429}"/>
    <dgm:cxn modelId="{774722E5-2C09-4FC2-B16F-3D1E1FE03BC4}" type="presOf" srcId="{E47A6535-143F-4FC1-9564-DCC9AD41BFC8}" destId="{92EFB063-C90F-42B2-83FE-D56ED48AE20D}" srcOrd="0" destOrd="0" presId="urn:microsoft.com/office/officeart/2005/8/layout/hierarchy3"/>
    <dgm:cxn modelId="{7B60A3CE-FB53-4153-96AE-59F078CFBF95}" type="presOf" srcId="{74E73C05-7ED9-400D-BB20-209FA1E9CFB9}" destId="{36E00F24-7C07-4045-B30F-3ED4C98C561B}" srcOrd="0" destOrd="0" presId="urn:microsoft.com/office/officeart/2005/8/layout/hierarchy3"/>
    <dgm:cxn modelId="{200FE190-74D7-48E9-AB32-FA50D6664B3B}" type="presOf" srcId="{B2BBB671-3F58-4DE5-B3B3-875A7C8626B2}" destId="{6C384F0E-26B4-4C95-85E6-0876175BA754}" srcOrd="0" destOrd="0" presId="urn:microsoft.com/office/officeart/2005/8/layout/hierarchy3"/>
    <dgm:cxn modelId="{A7AF6421-B509-4D1B-86DE-53BB46B25E28}" type="presOf" srcId="{F6894129-9FF7-4684-9A87-00ECF8B52C0F}" destId="{D0BCD016-79B4-4671-9699-EB28FD1CD2FA}" srcOrd="0" destOrd="0" presId="urn:microsoft.com/office/officeart/2005/8/layout/hierarchy3"/>
    <dgm:cxn modelId="{51B2D523-C427-478A-B8D6-0BC495B4CA69}" type="presOf" srcId="{471AEA35-1420-49FA-BC43-D2BEA5CCD992}" destId="{881B4EA0-B2B4-4E2D-BF02-AD9A156EE0C5}" srcOrd="0" destOrd="0" presId="urn:microsoft.com/office/officeart/2005/8/layout/hierarchy3"/>
    <dgm:cxn modelId="{18DA4FBB-8030-49E9-937A-913A0E1D7704}" srcId="{471AEA35-1420-49FA-BC43-D2BEA5CCD992}" destId="{721EC86B-73C9-4E78-9124-B6E73B57BBA1}" srcOrd="0" destOrd="0" parTransId="{6457407C-CAF6-4820-8647-85FD5C72B508}" sibTransId="{7C840D95-6C58-432A-81AD-44E6AFD3C214}"/>
    <dgm:cxn modelId="{413F9195-961D-4872-921F-1EDFADBD74AC}" type="presOf" srcId="{2E40BB48-6DBE-4FCD-8EF6-FBA35461CCAD}" destId="{FD7614B6-2E0B-4CFF-B8D8-FBF06D3AAF42}" srcOrd="0" destOrd="0" presId="urn:microsoft.com/office/officeart/2005/8/layout/hierarchy3"/>
    <dgm:cxn modelId="{063BBC7F-E4DF-4742-8FC4-853701EDC220}" type="presOf" srcId="{C50F00AB-4367-4842-A4A7-42CCBA3EEE0C}" destId="{CE9209D2-6CDC-4E3F-A51F-B1C1E8B4837A}" srcOrd="0" destOrd="0" presId="urn:microsoft.com/office/officeart/2005/8/layout/hierarchy3"/>
    <dgm:cxn modelId="{E4ED7E7A-54CF-49A7-BA55-4BD33FF3F1C5}" srcId="{721EC86B-73C9-4E78-9124-B6E73B57BBA1}" destId="{9601991E-57B3-4A14-B921-4204CF1E5929}" srcOrd="4" destOrd="0" parTransId="{E47A6535-143F-4FC1-9564-DCC9AD41BFC8}" sibTransId="{9BE5F148-7D33-436E-A31A-0E7C173B19B5}"/>
    <dgm:cxn modelId="{18120F30-3AB9-4B8A-935D-5F3B59C47C3B}" type="presOf" srcId="{9A987390-5042-4B0D-A2F0-D4B189879E99}" destId="{4D8579A8-0544-4DD4-9512-32F5D911D83A}" srcOrd="0" destOrd="0" presId="urn:microsoft.com/office/officeart/2005/8/layout/hierarchy3"/>
    <dgm:cxn modelId="{859FEFA0-024C-43B3-86F0-645327BD45EA}" srcId="{721EC86B-73C9-4E78-9124-B6E73B57BBA1}" destId="{C50F00AB-4367-4842-A4A7-42CCBA3EEE0C}" srcOrd="2" destOrd="0" parTransId="{7F021F41-A89D-40EB-A8CB-ACF4630DF85B}" sibTransId="{91E46B0C-875D-4C14-A3C1-B60CE73AD156}"/>
    <dgm:cxn modelId="{9E715DA7-8D88-42FC-BD95-4D4AF0FD88C7}" type="presOf" srcId="{9601991E-57B3-4A14-B921-4204CF1E5929}" destId="{7580D528-6204-4D33-B478-3AD9DE0524EF}" srcOrd="0" destOrd="0" presId="urn:microsoft.com/office/officeart/2005/8/layout/hierarchy3"/>
    <dgm:cxn modelId="{971E127A-04EE-4B34-B16B-15D07E238468}" type="presOf" srcId="{6BCE164A-3805-4638-A674-587294A96714}" destId="{787A3D41-5088-44D5-9DA4-D44AEB9A45B7}" srcOrd="0" destOrd="0" presId="urn:microsoft.com/office/officeart/2005/8/layout/hierarchy3"/>
    <dgm:cxn modelId="{74C1E2FB-BDF0-4087-BC6E-41B1EE084247}" type="presOf" srcId="{C9EB1B82-F9C2-4F86-AB1C-78F694EDD1E1}" destId="{A234F5BE-25ED-4525-BAFF-D77EF6DD7383}" srcOrd="0" destOrd="0" presId="urn:microsoft.com/office/officeart/2005/8/layout/hierarchy3"/>
    <dgm:cxn modelId="{2C8B4966-DDC9-4D47-BBE1-24BEDF621994}" srcId="{721EC86B-73C9-4E78-9124-B6E73B57BBA1}" destId="{9A987390-5042-4B0D-A2F0-D4B189879E99}" srcOrd="1" destOrd="0" parTransId="{6BCE164A-3805-4638-A674-587294A96714}" sibTransId="{EC1AB550-FCA3-403F-8D90-67E4D5131C35}"/>
    <dgm:cxn modelId="{174ED06B-0CA5-457B-9A61-9D2E7CDCB179}" srcId="{721EC86B-73C9-4E78-9124-B6E73B57BBA1}" destId="{A0231662-3D2C-4ACA-9240-6148C760A204}" srcOrd="0" destOrd="0" parTransId="{B2BBB671-3F58-4DE5-B3B3-875A7C8626B2}" sibTransId="{1C7A4E1B-7EE0-41DD-A0DB-0CFDFF76D86D}"/>
    <dgm:cxn modelId="{D586E3ED-4F41-4101-9947-F682E6FF343C}" type="presOf" srcId="{7F021F41-A89D-40EB-A8CB-ACF4630DF85B}" destId="{2743C329-679C-4B20-AB2B-2F71D6355293}" srcOrd="0" destOrd="0" presId="urn:microsoft.com/office/officeart/2005/8/layout/hierarchy3"/>
    <dgm:cxn modelId="{8B22BB8D-D2BB-4251-9099-EC8939964526}" type="presOf" srcId="{A0231662-3D2C-4ACA-9240-6148C760A204}" destId="{1C4CEFE2-2552-4869-A08B-058D619B7AE1}" srcOrd="0" destOrd="0" presId="urn:microsoft.com/office/officeart/2005/8/layout/hierarchy3"/>
    <dgm:cxn modelId="{B0329CE3-0C9B-4582-90DB-0084DF75640A}" srcId="{721EC86B-73C9-4E78-9124-B6E73B57BBA1}" destId="{F6894129-9FF7-4684-9A87-00ECF8B52C0F}" srcOrd="5" destOrd="0" parTransId="{C9EB1B82-F9C2-4F86-AB1C-78F694EDD1E1}" sibTransId="{937A5866-F751-4049-B239-0B1577E00CFA}"/>
    <dgm:cxn modelId="{A07655DC-349D-43CC-BD47-DC022A05D2A5}" type="presParOf" srcId="{881B4EA0-B2B4-4E2D-BF02-AD9A156EE0C5}" destId="{DCD710D1-3C38-47DE-87EB-A3D25D451EC7}" srcOrd="0" destOrd="0" presId="urn:microsoft.com/office/officeart/2005/8/layout/hierarchy3"/>
    <dgm:cxn modelId="{61DDE60C-1AB3-4E44-AA0C-9EDBDFC92C50}" type="presParOf" srcId="{DCD710D1-3C38-47DE-87EB-A3D25D451EC7}" destId="{3346CA2D-518C-46CE-A697-D7E40F001056}" srcOrd="0" destOrd="0" presId="urn:microsoft.com/office/officeart/2005/8/layout/hierarchy3"/>
    <dgm:cxn modelId="{C347826D-FAA9-4095-9760-96CB5CA45BD3}" type="presParOf" srcId="{3346CA2D-518C-46CE-A697-D7E40F001056}" destId="{0CB177EF-BD6E-4B99-BDCD-3C756FA5BD2D}" srcOrd="0" destOrd="0" presId="urn:microsoft.com/office/officeart/2005/8/layout/hierarchy3"/>
    <dgm:cxn modelId="{D1AC32A7-0940-44BE-A7DC-46F64E266CD7}" type="presParOf" srcId="{3346CA2D-518C-46CE-A697-D7E40F001056}" destId="{5F64E775-B25E-4970-BB11-A39AD3AA2D23}" srcOrd="1" destOrd="0" presId="urn:microsoft.com/office/officeart/2005/8/layout/hierarchy3"/>
    <dgm:cxn modelId="{9E271995-4933-44B5-91FF-194E891CC9F3}" type="presParOf" srcId="{DCD710D1-3C38-47DE-87EB-A3D25D451EC7}" destId="{466618DC-8749-4A71-A0FC-E6D00C30FA7F}" srcOrd="1" destOrd="0" presId="urn:microsoft.com/office/officeart/2005/8/layout/hierarchy3"/>
    <dgm:cxn modelId="{CF5B3657-885B-4DC6-B109-E9B8F5967F44}" type="presParOf" srcId="{466618DC-8749-4A71-A0FC-E6D00C30FA7F}" destId="{6C384F0E-26B4-4C95-85E6-0876175BA754}" srcOrd="0" destOrd="0" presId="urn:microsoft.com/office/officeart/2005/8/layout/hierarchy3"/>
    <dgm:cxn modelId="{C042A304-CD75-4B97-946A-922B1B08EFFD}" type="presParOf" srcId="{466618DC-8749-4A71-A0FC-E6D00C30FA7F}" destId="{1C4CEFE2-2552-4869-A08B-058D619B7AE1}" srcOrd="1" destOrd="0" presId="urn:microsoft.com/office/officeart/2005/8/layout/hierarchy3"/>
    <dgm:cxn modelId="{EA593E5C-92C9-4C16-AD72-00781BC84A94}" type="presParOf" srcId="{466618DC-8749-4A71-A0FC-E6D00C30FA7F}" destId="{787A3D41-5088-44D5-9DA4-D44AEB9A45B7}" srcOrd="2" destOrd="0" presId="urn:microsoft.com/office/officeart/2005/8/layout/hierarchy3"/>
    <dgm:cxn modelId="{9F1EB167-81C0-403C-881F-306455327CDD}" type="presParOf" srcId="{466618DC-8749-4A71-A0FC-E6D00C30FA7F}" destId="{4D8579A8-0544-4DD4-9512-32F5D911D83A}" srcOrd="3" destOrd="0" presId="urn:microsoft.com/office/officeart/2005/8/layout/hierarchy3"/>
    <dgm:cxn modelId="{2B4CF05F-8B58-4206-8944-2A865CC3C11D}" type="presParOf" srcId="{466618DC-8749-4A71-A0FC-E6D00C30FA7F}" destId="{2743C329-679C-4B20-AB2B-2F71D6355293}" srcOrd="4" destOrd="0" presId="urn:microsoft.com/office/officeart/2005/8/layout/hierarchy3"/>
    <dgm:cxn modelId="{4727895E-4364-497A-9DE3-E6D152E299D4}" type="presParOf" srcId="{466618DC-8749-4A71-A0FC-E6D00C30FA7F}" destId="{CE9209D2-6CDC-4E3F-A51F-B1C1E8B4837A}" srcOrd="5" destOrd="0" presId="urn:microsoft.com/office/officeart/2005/8/layout/hierarchy3"/>
    <dgm:cxn modelId="{682947E3-D790-41EE-8FDF-4E8C132A75E3}" type="presParOf" srcId="{466618DC-8749-4A71-A0FC-E6D00C30FA7F}" destId="{FD7614B6-2E0B-4CFF-B8D8-FBF06D3AAF42}" srcOrd="6" destOrd="0" presId="urn:microsoft.com/office/officeart/2005/8/layout/hierarchy3"/>
    <dgm:cxn modelId="{2ABA459D-5D6B-45FC-B0F6-9222211AE0E2}" type="presParOf" srcId="{466618DC-8749-4A71-A0FC-E6D00C30FA7F}" destId="{36E00F24-7C07-4045-B30F-3ED4C98C561B}" srcOrd="7" destOrd="0" presId="urn:microsoft.com/office/officeart/2005/8/layout/hierarchy3"/>
    <dgm:cxn modelId="{93BA4A8F-D9EF-4616-B1FA-F60EC1CC8B81}" type="presParOf" srcId="{466618DC-8749-4A71-A0FC-E6D00C30FA7F}" destId="{92EFB063-C90F-42B2-83FE-D56ED48AE20D}" srcOrd="8" destOrd="0" presId="urn:microsoft.com/office/officeart/2005/8/layout/hierarchy3"/>
    <dgm:cxn modelId="{7DF2C2BA-5E85-4D4A-9FB6-6B0C76FB5489}" type="presParOf" srcId="{466618DC-8749-4A71-A0FC-E6D00C30FA7F}" destId="{7580D528-6204-4D33-B478-3AD9DE0524EF}" srcOrd="9" destOrd="0" presId="urn:microsoft.com/office/officeart/2005/8/layout/hierarchy3"/>
    <dgm:cxn modelId="{170022F8-EF0F-4CE1-A60E-BA8375C36FA3}" type="presParOf" srcId="{466618DC-8749-4A71-A0FC-E6D00C30FA7F}" destId="{A234F5BE-25ED-4525-BAFF-D77EF6DD7383}" srcOrd="10" destOrd="0" presId="urn:microsoft.com/office/officeart/2005/8/layout/hierarchy3"/>
    <dgm:cxn modelId="{53EBE4CF-B64D-4E79-8482-3EF1895A803B}" type="presParOf" srcId="{466618DC-8749-4A71-A0FC-E6D00C30FA7F}" destId="{D0BCD016-79B4-4671-9699-EB28FD1CD2FA}" srcOrd="11" destOrd="0" presId="urn:microsoft.com/office/officeart/2005/8/layout/hierarchy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B177EF-BD6E-4B99-BDCD-3C756FA5BD2D}">
      <dsp:nvSpPr>
        <dsp:cNvPr id="0" name=""/>
        <dsp:cNvSpPr/>
      </dsp:nvSpPr>
      <dsp:spPr>
        <a:xfrm>
          <a:off x="84883" y="1274"/>
          <a:ext cx="3921576" cy="4011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Улучшение методик работы с кредитным риском</a:t>
          </a:r>
        </a:p>
      </dsp:txBody>
      <dsp:txXfrm>
        <a:off x="96633" y="13024"/>
        <a:ext cx="3898076" cy="377666"/>
      </dsp:txXfrm>
    </dsp:sp>
    <dsp:sp modelId="{6C384F0E-26B4-4C95-85E6-0876175BA754}">
      <dsp:nvSpPr>
        <dsp:cNvPr id="0" name=""/>
        <dsp:cNvSpPr/>
      </dsp:nvSpPr>
      <dsp:spPr>
        <a:xfrm>
          <a:off x="477040" y="402440"/>
          <a:ext cx="392157" cy="403023"/>
        </a:xfrm>
        <a:custGeom>
          <a:avLst/>
          <a:gdLst/>
          <a:ahLst/>
          <a:cxnLst/>
          <a:rect l="0" t="0" r="0" b="0"/>
          <a:pathLst>
            <a:path>
              <a:moveTo>
                <a:pt x="0" y="0"/>
              </a:moveTo>
              <a:lnTo>
                <a:pt x="0" y="403023"/>
              </a:lnTo>
              <a:lnTo>
                <a:pt x="392157" y="4030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4CEFE2-2552-4869-A08B-058D619B7AE1}">
      <dsp:nvSpPr>
        <dsp:cNvPr id="0" name=""/>
        <dsp:cNvSpPr/>
      </dsp:nvSpPr>
      <dsp:spPr>
        <a:xfrm>
          <a:off x="869198" y="502731"/>
          <a:ext cx="4384008" cy="6054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необходимость учета при создании системы оценки кредитного риска таких факторов, как: возможность дефолта для любого кредитного инструмента в портфеле; </a:t>
          </a:r>
        </a:p>
      </dsp:txBody>
      <dsp:txXfrm>
        <a:off x="886931" y="520464"/>
        <a:ext cx="4348542" cy="569998"/>
      </dsp:txXfrm>
    </dsp:sp>
    <dsp:sp modelId="{787A3D41-5088-44D5-9DA4-D44AEB9A45B7}">
      <dsp:nvSpPr>
        <dsp:cNvPr id="0" name=""/>
        <dsp:cNvSpPr/>
      </dsp:nvSpPr>
      <dsp:spPr>
        <a:xfrm>
          <a:off x="477040" y="402440"/>
          <a:ext cx="392157" cy="1055865"/>
        </a:xfrm>
        <a:custGeom>
          <a:avLst/>
          <a:gdLst/>
          <a:ahLst/>
          <a:cxnLst/>
          <a:rect l="0" t="0" r="0" b="0"/>
          <a:pathLst>
            <a:path>
              <a:moveTo>
                <a:pt x="0" y="0"/>
              </a:moveTo>
              <a:lnTo>
                <a:pt x="0" y="1055865"/>
              </a:lnTo>
              <a:lnTo>
                <a:pt x="392157" y="10558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8579A8-0544-4DD4-9512-32F5D911D83A}">
      <dsp:nvSpPr>
        <dsp:cNvPr id="0" name=""/>
        <dsp:cNvSpPr/>
      </dsp:nvSpPr>
      <dsp:spPr>
        <a:xfrm>
          <a:off x="869198" y="1208487"/>
          <a:ext cx="4387256" cy="49963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вероятностное распределение убытков при условии наступления дефолта для любого инструмента</a:t>
          </a:r>
        </a:p>
      </dsp:txBody>
      <dsp:txXfrm>
        <a:off x="883832" y="1223121"/>
        <a:ext cx="4357988" cy="470368"/>
      </dsp:txXfrm>
    </dsp:sp>
    <dsp:sp modelId="{2743C329-679C-4B20-AB2B-2F71D6355293}">
      <dsp:nvSpPr>
        <dsp:cNvPr id="0" name=""/>
        <dsp:cNvSpPr/>
      </dsp:nvSpPr>
      <dsp:spPr>
        <a:xfrm>
          <a:off x="477040" y="402440"/>
          <a:ext cx="392157" cy="1671499"/>
        </a:xfrm>
        <a:custGeom>
          <a:avLst/>
          <a:gdLst/>
          <a:ahLst/>
          <a:cxnLst/>
          <a:rect l="0" t="0" r="0" b="0"/>
          <a:pathLst>
            <a:path>
              <a:moveTo>
                <a:pt x="0" y="0"/>
              </a:moveTo>
              <a:lnTo>
                <a:pt x="0" y="1671499"/>
              </a:lnTo>
              <a:lnTo>
                <a:pt x="392157" y="16714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9209D2-6CDC-4E3F-A51F-B1C1E8B4837A}">
      <dsp:nvSpPr>
        <dsp:cNvPr id="0" name=""/>
        <dsp:cNvSpPr/>
      </dsp:nvSpPr>
      <dsp:spPr>
        <a:xfrm>
          <a:off x="869198" y="1808415"/>
          <a:ext cx="4391017" cy="5310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определение для всех инструментов портфеля корреляции между моментами возникновения дефолтов и величинами убытков при условии дефолта</a:t>
          </a:r>
        </a:p>
      </dsp:txBody>
      <dsp:txXfrm>
        <a:off x="884752" y="1823969"/>
        <a:ext cx="4359909" cy="499939"/>
      </dsp:txXfrm>
    </dsp:sp>
    <dsp:sp modelId="{FD7614B6-2E0B-4CFF-B8D8-FBF06D3AAF42}">
      <dsp:nvSpPr>
        <dsp:cNvPr id="0" name=""/>
        <dsp:cNvSpPr/>
      </dsp:nvSpPr>
      <dsp:spPr>
        <a:xfrm>
          <a:off x="477040" y="402440"/>
          <a:ext cx="392157" cy="2245523"/>
        </a:xfrm>
        <a:custGeom>
          <a:avLst/>
          <a:gdLst/>
          <a:ahLst/>
          <a:cxnLst/>
          <a:rect l="0" t="0" r="0" b="0"/>
          <a:pathLst>
            <a:path>
              <a:moveTo>
                <a:pt x="0" y="0"/>
              </a:moveTo>
              <a:lnTo>
                <a:pt x="0" y="2245523"/>
              </a:lnTo>
              <a:lnTo>
                <a:pt x="392157" y="22455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00F24-7C07-4045-B30F-3ED4C98C561B}">
      <dsp:nvSpPr>
        <dsp:cNvPr id="0" name=""/>
        <dsp:cNvSpPr/>
      </dsp:nvSpPr>
      <dsp:spPr>
        <a:xfrm>
          <a:off x="869198" y="2439754"/>
          <a:ext cx="4415697" cy="4164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часто проводить классификацию заемщиков на «хороших и «плохих», создав собственную базу клиентов</a:t>
          </a:r>
        </a:p>
      </dsp:txBody>
      <dsp:txXfrm>
        <a:off x="881394" y="2451950"/>
        <a:ext cx="4391305" cy="392026"/>
      </dsp:txXfrm>
    </dsp:sp>
    <dsp:sp modelId="{92EFB063-C90F-42B2-83FE-D56ED48AE20D}">
      <dsp:nvSpPr>
        <dsp:cNvPr id="0" name=""/>
        <dsp:cNvSpPr/>
      </dsp:nvSpPr>
      <dsp:spPr>
        <a:xfrm>
          <a:off x="477040" y="402440"/>
          <a:ext cx="392157" cy="2807754"/>
        </a:xfrm>
        <a:custGeom>
          <a:avLst/>
          <a:gdLst/>
          <a:ahLst/>
          <a:cxnLst/>
          <a:rect l="0" t="0" r="0" b="0"/>
          <a:pathLst>
            <a:path>
              <a:moveTo>
                <a:pt x="0" y="0"/>
              </a:moveTo>
              <a:lnTo>
                <a:pt x="0" y="2807754"/>
              </a:lnTo>
              <a:lnTo>
                <a:pt x="392157" y="28077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80D528-6204-4D33-B478-3AD9DE0524EF}">
      <dsp:nvSpPr>
        <dsp:cNvPr id="0" name=""/>
        <dsp:cNvSpPr/>
      </dsp:nvSpPr>
      <dsp:spPr>
        <a:xfrm>
          <a:off x="869198" y="2956464"/>
          <a:ext cx="4399984" cy="50745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при оценке кредитоспособности применять не только кредитные, но и статистические отчеты</a:t>
          </a:r>
        </a:p>
      </dsp:txBody>
      <dsp:txXfrm>
        <a:off x="884061" y="2971327"/>
        <a:ext cx="4370258" cy="477733"/>
      </dsp:txXfrm>
    </dsp:sp>
    <dsp:sp modelId="{A234F5BE-25ED-4525-BAFF-D77EF6DD7383}">
      <dsp:nvSpPr>
        <dsp:cNvPr id="0" name=""/>
        <dsp:cNvSpPr/>
      </dsp:nvSpPr>
      <dsp:spPr>
        <a:xfrm>
          <a:off x="477040" y="402440"/>
          <a:ext cx="392157" cy="3457164"/>
        </a:xfrm>
        <a:custGeom>
          <a:avLst/>
          <a:gdLst/>
          <a:ahLst/>
          <a:cxnLst/>
          <a:rect l="0" t="0" r="0" b="0"/>
          <a:pathLst>
            <a:path>
              <a:moveTo>
                <a:pt x="0" y="0"/>
              </a:moveTo>
              <a:lnTo>
                <a:pt x="0" y="3457164"/>
              </a:lnTo>
              <a:lnTo>
                <a:pt x="392157" y="34571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BCD016-79B4-4671-9699-EB28FD1CD2FA}">
      <dsp:nvSpPr>
        <dsp:cNvPr id="0" name=""/>
        <dsp:cNvSpPr/>
      </dsp:nvSpPr>
      <dsp:spPr>
        <a:xfrm>
          <a:off x="869198" y="3564215"/>
          <a:ext cx="4431590" cy="59077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использовать такие способы мониторинга клиентской базы, как: получение статистических отчетов и кредитных отчетов в пакетном режиме;</a:t>
          </a:r>
        </a:p>
      </dsp:txBody>
      <dsp:txXfrm>
        <a:off x="886501" y="3581518"/>
        <a:ext cx="4396984" cy="556171"/>
      </dsp:txXfrm>
    </dsp:sp>
    <dsp:sp modelId="{8A7D485C-6504-4EA9-8869-BC5601EBFF68}">
      <dsp:nvSpPr>
        <dsp:cNvPr id="0" name=""/>
        <dsp:cNvSpPr/>
      </dsp:nvSpPr>
      <dsp:spPr>
        <a:xfrm>
          <a:off x="477040" y="402440"/>
          <a:ext cx="392157" cy="4053427"/>
        </a:xfrm>
        <a:custGeom>
          <a:avLst/>
          <a:gdLst/>
          <a:ahLst/>
          <a:cxnLst/>
          <a:rect l="0" t="0" r="0" b="0"/>
          <a:pathLst>
            <a:path>
              <a:moveTo>
                <a:pt x="0" y="0"/>
              </a:moveTo>
              <a:lnTo>
                <a:pt x="0" y="4053427"/>
              </a:lnTo>
              <a:lnTo>
                <a:pt x="392157" y="40534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F0A71A-429B-4781-AD1B-9DE353128B07}">
      <dsp:nvSpPr>
        <dsp:cNvPr id="0" name=""/>
        <dsp:cNvSpPr/>
      </dsp:nvSpPr>
      <dsp:spPr>
        <a:xfrm>
          <a:off x="869198" y="4255284"/>
          <a:ext cx="4532318" cy="40116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использовать модифицированный алгоритм для скоринговой системы оценки риска. </a:t>
          </a:r>
        </a:p>
      </dsp:txBody>
      <dsp:txXfrm>
        <a:off x="880948" y="4267034"/>
        <a:ext cx="4508818" cy="3776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B177EF-BD6E-4B99-BDCD-3C756FA5BD2D}">
      <dsp:nvSpPr>
        <dsp:cNvPr id="0" name=""/>
        <dsp:cNvSpPr/>
      </dsp:nvSpPr>
      <dsp:spPr>
        <a:xfrm>
          <a:off x="4632" y="925"/>
          <a:ext cx="4117982" cy="42125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Выявление главных действий банка, применяемых по отношению к посетителям </a:t>
          </a:r>
        </a:p>
      </dsp:txBody>
      <dsp:txXfrm>
        <a:off x="16970" y="13263"/>
        <a:ext cx="4093306" cy="396582"/>
      </dsp:txXfrm>
    </dsp:sp>
    <dsp:sp modelId="{6C384F0E-26B4-4C95-85E6-0876175BA754}">
      <dsp:nvSpPr>
        <dsp:cNvPr id="0" name=""/>
        <dsp:cNvSpPr/>
      </dsp:nvSpPr>
      <dsp:spPr>
        <a:xfrm>
          <a:off x="416430" y="422183"/>
          <a:ext cx="411798" cy="265304"/>
        </a:xfrm>
        <a:custGeom>
          <a:avLst/>
          <a:gdLst/>
          <a:ahLst/>
          <a:cxnLst/>
          <a:rect l="0" t="0" r="0" b="0"/>
          <a:pathLst>
            <a:path>
              <a:moveTo>
                <a:pt x="0" y="0"/>
              </a:moveTo>
              <a:lnTo>
                <a:pt x="0" y="265304"/>
              </a:lnTo>
              <a:lnTo>
                <a:pt x="411798" y="2653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4CEFE2-2552-4869-A08B-058D619B7AE1}">
      <dsp:nvSpPr>
        <dsp:cNvPr id="0" name=""/>
        <dsp:cNvSpPr/>
      </dsp:nvSpPr>
      <dsp:spPr>
        <a:xfrm>
          <a:off x="828228" y="527497"/>
          <a:ext cx="4603574" cy="3199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just" defTabSz="533400">
            <a:lnSpc>
              <a:spcPct val="90000"/>
            </a:lnSpc>
            <a:spcBef>
              <a:spcPct val="0"/>
            </a:spcBef>
            <a:spcAft>
              <a:spcPct val="35000"/>
            </a:spcAft>
          </a:pPr>
          <a:r>
            <a:rPr lang="ru-RU" sz="1200" kern="1200">
              <a:latin typeface="Times New Roman" pitchFamily="18" charset="0"/>
              <a:cs typeface="Times New Roman" pitchFamily="18" charset="0"/>
            </a:rPr>
            <a:t>формирование предложений по размещению депозитов; </a:t>
          </a:r>
        </a:p>
      </dsp:txBody>
      <dsp:txXfrm>
        <a:off x="837600" y="536869"/>
        <a:ext cx="4584830" cy="301235"/>
      </dsp:txXfrm>
    </dsp:sp>
    <dsp:sp modelId="{787A3D41-5088-44D5-9DA4-D44AEB9A45B7}">
      <dsp:nvSpPr>
        <dsp:cNvPr id="0" name=""/>
        <dsp:cNvSpPr/>
      </dsp:nvSpPr>
      <dsp:spPr>
        <a:xfrm>
          <a:off x="416430" y="422183"/>
          <a:ext cx="411798" cy="792938"/>
        </a:xfrm>
        <a:custGeom>
          <a:avLst/>
          <a:gdLst/>
          <a:ahLst/>
          <a:cxnLst/>
          <a:rect l="0" t="0" r="0" b="0"/>
          <a:pathLst>
            <a:path>
              <a:moveTo>
                <a:pt x="0" y="0"/>
              </a:moveTo>
              <a:lnTo>
                <a:pt x="0" y="792938"/>
              </a:lnTo>
              <a:lnTo>
                <a:pt x="411798" y="7929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8579A8-0544-4DD4-9512-32F5D911D83A}">
      <dsp:nvSpPr>
        <dsp:cNvPr id="0" name=""/>
        <dsp:cNvSpPr/>
      </dsp:nvSpPr>
      <dsp:spPr>
        <a:xfrm>
          <a:off x="828228" y="952791"/>
          <a:ext cx="4606985" cy="52465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just" defTabSz="533400">
            <a:lnSpc>
              <a:spcPct val="90000"/>
            </a:lnSpc>
            <a:spcBef>
              <a:spcPct val="0"/>
            </a:spcBef>
            <a:spcAft>
              <a:spcPct val="35000"/>
            </a:spcAft>
          </a:pPr>
          <a:r>
            <a:rPr lang="ru-RU" sz="1200" kern="1200">
              <a:latin typeface="Times New Roman" pitchFamily="18" charset="0"/>
              <a:cs typeface="Times New Roman" pitchFamily="18" charset="0"/>
            </a:rPr>
            <a:t>мероприятия по увеличению лояльности посетителей (приглашение к участию в программах лояльности, начисление бонусов в рамках данных программ и так далее); </a:t>
          </a:r>
        </a:p>
      </dsp:txBody>
      <dsp:txXfrm>
        <a:off x="843595" y="968158"/>
        <a:ext cx="4576251" cy="493925"/>
      </dsp:txXfrm>
    </dsp:sp>
    <dsp:sp modelId="{2743C329-679C-4B20-AB2B-2F71D6355293}">
      <dsp:nvSpPr>
        <dsp:cNvPr id="0" name=""/>
        <dsp:cNvSpPr/>
      </dsp:nvSpPr>
      <dsp:spPr>
        <a:xfrm>
          <a:off x="416430" y="422183"/>
          <a:ext cx="411798" cy="1362337"/>
        </a:xfrm>
        <a:custGeom>
          <a:avLst/>
          <a:gdLst/>
          <a:ahLst/>
          <a:cxnLst/>
          <a:rect l="0" t="0" r="0" b="0"/>
          <a:pathLst>
            <a:path>
              <a:moveTo>
                <a:pt x="0" y="0"/>
              </a:moveTo>
              <a:lnTo>
                <a:pt x="0" y="1362337"/>
              </a:lnTo>
              <a:lnTo>
                <a:pt x="411798" y="13623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9209D2-6CDC-4E3F-A51F-B1C1E8B4837A}">
      <dsp:nvSpPr>
        <dsp:cNvPr id="0" name=""/>
        <dsp:cNvSpPr/>
      </dsp:nvSpPr>
      <dsp:spPr>
        <a:xfrm>
          <a:off x="828228" y="1582766"/>
          <a:ext cx="4610935" cy="40351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l" defTabSz="533400">
            <a:lnSpc>
              <a:spcPct val="90000"/>
            </a:lnSpc>
            <a:spcBef>
              <a:spcPct val="0"/>
            </a:spcBef>
            <a:spcAft>
              <a:spcPct val="35000"/>
            </a:spcAft>
          </a:pPr>
          <a:r>
            <a:rPr lang="ru-RU" sz="1200" kern="1200">
              <a:latin typeface="Times New Roman" pitchFamily="18" charset="0"/>
              <a:cs typeface="Times New Roman" pitchFamily="18" charset="0"/>
            </a:rPr>
            <a:t>изменение кредитных лимитов (в том числе блокировка/разблокировка кредитных карт); </a:t>
          </a:r>
        </a:p>
      </dsp:txBody>
      <dsp:txXfrm>
        <a:off x="840046" y="1594584"/>
        <a:ext cx="4587299" cy="379874"/>
      </dsp:txXfrm>
    </dsp:sp>
    <dsp:sp modelId="{FD7614B6-2E0B-4CFF-B8D8-FBF06D3AAF42}">
      <dsp:nvSpPr>
        <dsp:cNvPr id="0" name=""/>
        <dsp:cNvSpPr/>
      </dsp:nvSpPr>
      <dsp:spPr>
        <a:xfrm>
          <a:off x="416430" y="422183"/>
          <a:ext cx="411798" cy="1888044"/>
        </a:xfrm>
        <a:custGeom>
          <a:avLst/>
          <a:gdLst/>
          <a:ahLst/>
          <a:cxnLst/>
          <a:rect l="0" t="0" r="0" b="0"/>
          <a:pathLst>
            <a:path>
              <a:moveTo>
                <a:pt x="0" y="0"/>
              </a:moveTo>
              <a:lnTo>
                <a:pt x="0" y="1888044"/>
              </a:lnTo>
              <a:lnTo>
                <a:pt x="411798" y="18880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00F24-7C07-4045-B30F-3ED4C98C561B}">
      <dsp:nvSpPr>
        <dsp:cNvPr id="0" name=""/>
        <dsp:cNvSpPr/>
      </dsp:nvSpPr>
      <dsp:spPr>
        <a:xfrm>
          <a:off x="828228" y="2091591"/>
          <a:ext cx="4636850" cy="43727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just" defTabSz="533400">
            <a:lnSpc>
              <a:spcPct val="90000"/>
            </a:lnSpc>
            <a:spcBef>
              <a:spcPct val="0"/>
            </a:spcBef>
            <a:spcAft>
              <a:spcPct val="35000"/>
            </a:spcAft>
          </a:pPr>
          <a:r>
            <a:rPr lang="ru-RU" sz="1200" kern="1200">
              <a:latin typeface="Times New Roman" pitchFamily="18" charset="0"/>
              <a:cs typeface="Times New Roman" pitchFamily="18" charset="0"/>
            </a:rPr>
            <a:t>формирование стратегии взыскания и реализация процесса взыскания (для клиентов, выходящих на просрочку); </a:t>
          </a:r>
        </a:p>
      </dsp:txBody>
      <dsp:txXfrm>
        <a:off x="841035" y="2104398"/>
        <a:ext cx="4611236" cy="411660"/>
      </dsp:txXfrm>
    </dsp:sp>
    <dsp:sp modelId="{92EFB063-C90F-42B2-83FE-D56ED48AE20D}">
      <dsp:nvSpPr>
        <dsp:cNvPr id="0" name=""/>
        <dsp:cNvSpPr/>
      </dsp:nvSpPr>
      <dsp:spPr>
        <a:xfrm>
          <a:off x="416430" y="422183"/>
          <a:ext cx="411798" cy="2362764"/>
        </a:xfrm>
        <a:custGeom>
          <a:avLst/>
          <a:gdLst/>
          <a:ahLst/>
          <a:cxnLst/>
          <a:rect l="0" t="0" r="0" b="0"/>
          <a:pathLst>
            <a:path>
              <a:moveTo>
                <a:pt x="0" y="0"/>
              </a:moveTo>
              <a:lnTo>
                <a:pt x="0" y="2362764"/>
              </a:lnTo>
              <a:lnTo>
                <a:pt x="411798" y="23627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80D528-6204-4D33-B478-3AD9DE0524EF}">
      <dsp:nvSpPr>
        <dsp:cNvPr id="0" name=""/>
        <dsp:cNvSpPr/>
      </dsp:nvSpPr>
      <dsp:spPr>
        <a:xfrm>
          <a:off x="828228" y="2634179"/>
          <a:ext cx="4620351" cy="30153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just" defTabSz="533400">
            <a:lnSpc>
              <a:spcPct val="90000"/>
            </a:lnSpc>
            <a:spcBef>
              <a:spcPct val="0"/>
            </a:spcBef>
            <a:spcAft>
              <a:spcPct val="35000"/>
            </a:spcAft>
          </a:pPr>
          <a:r>
            <a:rPr lang="ru-RU" sz="1200" kern="1200">
              <a:latin typeface="Times New Roman" pitchFamily="18" charset="0"/>
              <a:cs typeface="Times New Roman" pitchFamily="18" charset="0"/>
            </a:rPr>
            <a:t>информационные сообщения для клиентов; </a:t>
          </a:r>
        </a:p>
      </dsp:txBody>
      <dsp:txXfrm>
        <a:off x="837060" y="2643011"/>
        <a:ext cx="4602687" cy="283872"/>
      </dsp:txXfrm>
    </dsp:sp>
    <dsp:sp modelId="{A234F5BE-25ED-4525-BAFF-D77EF6DD7383}">
      <dsp:nvSpPr>
        <dsp:cNvPr id="0" name=""/>
        <dsp:cNvSpPr/>
      </dsp:nvSpPr>
      <dsp:spPr>
        <a:xfrm>
          <a:off x="416430" y="422183"/>
          <a:ext cx="411798" cy="2750456"/>
        </a:xfrm>
        <a:custGeom>
          <a:avLst/>
          <a:gdLst/>
          <a:ahLst/>
          <a:cxnLst/>
          <a:rect l="0" t="0" r="0" b="0"/>
          <a:pathLst>
            <a:path>
              <a:moveTo>
                <a:pt x="0" y="0"/>
              </a:moveTo>
              <a:lnTo>
                <a:pt x="0" y="2750456"/>
              </a:lnTo>
              <a:lnTo>
                <a:pt x="411798" y="27504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BCD016-79B4-4671-9699-EB28FD1CD2FA}">
      <dsp:nvSpPr>
        <dsp:cNvPr id="0" name=""/>
        <dsp:cNvSpPr/>
      </dsp:nvSpPr>
      <dsp:spPr>
        <a:xfrm>
          <a:off x="828228" y="3041030"/>
          <a:ext cx="4653539" cy="2632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l" defTabSz="533400">
            <a:lnSpc>
              <a:spcPct val="90000"/>
            </a:lnSpc>
            <a:spcBef>
              <a:spcPct val="0"/>
            </a:spcBef>
            <a:spcAft>
              <a:spcPct val="35000"/>
            </a:spcAft>
          </a:pPr>
          <a:r>
            <a:rPr lang="ru-RU" sz="1200" kern="1200">
              <a:latin typeface="Times New Roman" pitchFamily="18" charset="0"/>
              <a:cs typeface="Times New Roman" pitchFamily="18" charset="0"/>
            </a:rPr>
            <a:t>прочие маркетинговые рассылки. </a:t>
          </a:r>
        </a:p>
      </dsp:txBody>
      <dsp:txXfrm>
        <a:off x="835937" y="3048739"/>
        <a:ext cx="4638121" cy="2478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8</Pages>
  <Words>1980</Words>
  <Characters>11292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cp:lastModifiedBy>
  <cp:revision>11</cp:revision>
  <dcterms:created xsi:type="dcterms:W3CDTF">2020-02-26T06:24:00Z</dcterms:created>
  <dcterms:modified xsi:type="dcterms:W3CDTF">2020-09-17T10:17:00Z</dcterms:modified>
</cp:coreProperties>
</file>