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«Армавирский медицинский колледж»</w:t>
      </w: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министерства здравоохранения Краснодарского края</w:t>
      </w: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95007" w:rsidRDefault="00BB2A03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Статья</w:t>
      </w: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дисциплине ПМ.04 МДК 04.03 Технология оказания медицинских услуг</w:t>
      </w:r>
    </w:p>
    <w:p w:rsidR="00995007" w:rsidRDefault="00995007" w:rsidP="0099500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</w:t>
      </w:r>
      <w:r w:rsidR="00DA6225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bookmarkStart w:id="0" w:name="_GoBack"/>
      <w:r w:rsidR="00A71DEF">
        <w:rPr>
          <w:rFonts w:ascii="Times New Roman" w:eastAsia="Times New Roman" w:hAnsi="Times New Roman"/>
          <w:sz w:val="28"/>
          <w:szCs w:val="28"/>
        </w:rPr>
        <w:t>Характеристика основных лечебных столов</w:t>
      </w:r>
      <w:bookmarkEnd w:id="0"/>
      <w:r>
        <w:rPr>
          <w:rFonts w:ascii="Times New Roman" w:eastAsia="Times New Roman" w:hAnsi="Times New Roman"/>
          <w:sz w:val="28"/>
          <w:szCs w:val="28"/>
        </w:rPr>
        <w:t>»</w:t>
      </w: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BB2A03" w:rsidRDefault="00995007" w:rsidP="00BB2A03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Выполнила </w:t>
      </w:r>
      <w:r w:rsidR="00BB2A03">
        <w:rPr>
          <w:rFonts w:ascii="Times New Roman" w:eastAsia="Times New Roman" w:hAnsi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sz w:val="28"/>
          <w:szCs w:val="28"/>
        </w:rPr>
        <w:t>реподаватель:</w:t>
      </w:r>
    </w:p>
    <w:p w:rsidR="00995007" w:rsidRDefault="00995007" w:rsidP="00BB2A03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Решетова Наталия Владимировна</w:t>
      </w:r>
    </w:p>
    <w:p w:rsidR="00995007" w:rsidRDefault="00995007" w:rsidP="0099500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rPr>
          <w:rFonts w:ascii="Times New Roman" w:eastAsia="Times New Roman" w:hAnsi="Times New Roman"/>
          <w:sz w:val="28"/>
          <w:szCs w:val="28"/>
        </w:rPr>
      </w:pPr>
    </w:p>
    <w:p w:rsidR="00995007" w:rsidRDefault="00995007" w:rsidP="0099500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АРМАВИР</w:t>
      </w:r>
    </w:p>
    <w:p w:rsidR="00995007" w:rsidRDefault="00995007" w:rsidP="0099500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</w:t>
      </w:r>
      <w:r w:rsidR="00874EAC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BB2A03" w:rsidRDefault="00BB2A03" w:rsidP="00A71DEF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1DEF" w:rsidRPr="00A71DEF" w:rsidRDefault="00A71DEF" w:rsidP="00A71DE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1DEF">
        <w:rPr>
          <w:rFonts w:ascii="Times New Roman" w:eastAsia="Times New Roman" w:hAnsi="Times New Roman"/>
          <w:b/>
          <w:sz w:val="28"/>
          <w:szCs w:val="28"/>
        </w:rPr>
        <w:lastRenderedPageBreak/>
        <w:t>Питание</w:t>
      </w:r>
      <w:r w:rsidRPr="00A71DEF">
        <w:rPr>
          <w:rFonts w:ascii="Times New Roman" w:eastAsia="Times New Roman" w:hAnsi="Times New Roman"/>
          <w:sz w:val="28"/>
          <w:szCs w:val="28"/>
        </w:rPr>
        <w:t xml:space="preserve"> - один из важнейших факторов, оказывающих значительное влияние на здоровье, работоспособность и устойчивость организма к воздействию окружающей среды. Ещё Гиппократ говорил, что «...пища должна быть лекарством, а лекарство - пищей».</w:t>
      </w:r>
    </w:p>
    <w:p w:rsidR="00A71DEF" w:rsidRPr="00A71DEF" w:rsidRDefault="00A71DEF" w:rsidP="00A71DE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1DEF">
        <w:rPr>
          <w:rFonts w:ascii="Times New Roman" w:eastAsia="Times New Roman" w:hAnsi="Times New Roman"/>
          <w:b/>
          <w:sz w:val="28"/>
          <w:szCs w:val="28"/>
        </w:rPr>
        <w:t>Диета</w:t>
      </w:r>
      <w:r w:rsidRPr="00A71DEF">
        <w:rPr>
          <w:rFonts w:ascii="Times New Roman" w:eastAsia="Times New Roman" w:hAnsi="Times New Roman"/>
          <w:sz w:val="28"/>
          <w:szCs w:val="28"/>
        </w:rPr>
        <w:t xml:space="preserve"> (греч. </w:t>
      </w:r>
      <w:proofErr w:type="spellStart"/>
      <w:r w:rsidRPr="00A71DEF">
        <w:rPr>
          <w:rFonts w:ascii="Times New Roman" w:eastAsia="Times New Roman" w:hAnsi="Times New Roman"/>
          <w:sz w:val="28"/>
          <w:szCs w:val="28"/>
        </w:rPr>
        <w:t>diaita</w:t>
      </w:r>
      <w:proofErr w:type="spellEnd"/>
      <w:r w:rsidRPr="00A71DEF">
        <w:rPr>
          <w:rFonts w:ascii="Times New Roman" w:eastAsia="Times New Roman" w:hAnsi="Times New Roman"/>
          <w:sz w:val="28"/>
          <w:szCs w:val="28"/>
        </w:rPr>
        <w:t xml:space="preserve"> - образ жизни, режим питания) - режим питания здорового и больного человека. Диетология - раздел медицины, изучающий питание человека в норме и при различных заболеваниях, а также занимающийся </w:t>
      </w:r>
      <w:r>
        <w:rPr>
          <w:rFonts w:ascii="Times New Roman" w:eastAsia="Times New Roman" w:hAnsi="Times New Roman"/>
          <w:sz w:val="28"/>
          <w:szCs w:val="28"/>
        </w:rPr>
        <w:t>организацией лечебного питания.</w:t>
      </w:r>
    </w:p>
    <w:p w:rsidR="00415767" w:rsidRPr="00A71DEF" w:rsidRDefault="00A71DEF" w:rsidP="00BB2A03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1DEF">
        <w:rPr>
          <w:rFonts w:ascii="Times New Roman" w:eastAsia="Times New Roman" w:hAnsi="Times New Roman"/>
          <w:b/>
          <w:sz w:val="28"/>
          <w:szCs w:val="28"/>
        </w:rPr>
        <w:t xml:space="preserve">Лечебное питание </w:t>
      </w:r>
      <w:r w:rsidRPr="00A71DEF">
        <w:rPr>
          <w:rFonts w:ascii="Times New Roman" w:eastAsia="Times New Roman" w:hAnsi="Times New Roman"/>
          <w:sz w:val="28"/>
          <w:szCs w:val="28"/>
        </w:rPr>
        <w:t>- применение с лечебной или профилактической целью специально составленных пище</w:t>
      </w:r>
      <w:r>
        <w:rPr>
          <w:rFonts w:ascii="Times New Roman" w:eastAsia="Times New Roman" w:hAnsi="Times New Roman"/>
          <w:sz w:val="28"/>
          <w:szCs w:val="28"/>
        </w:rPr>
        <w:t>вых рационов и режимов питания.</w:t>
      </w:r>
    </w:p>
    <w:p w:rsidR="00A71DEF" w:rsidRDefault="00A71DEF" w:rsidP="00A71DE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1DEF">
        <w:rPr>
          <w:rFonts w:ascii="Times New Roman" w:eastAsia="Times New Roman" w:hAnsi="Times New Roman"/>
          <w:sz w:val="28"/>
          <w:szCs w:val="28"/>
        </w:rPr>
        <w:t xml:space="preserve">Режим питания определяет </w:t>
      </w:r>
      <w:proofErr w:type="gramStart"/>
      <w:r w:rsidRPr="00A71DEF">
        <w:rPr>
          <w:rFonts w:ascii="Times New Roman" w:eastAsia="Times New Roman" w:hAnsi="Times New Roman"/>
          <w:sz w:val="28"/>
          <w:szCs w:val="28"/>
        </w:rPr>
        <w:t>время</w:t>
      </w:r>
      <w:proofErr w:type="gramEnd"/>
      <w:r w:rsidRPr="00A71DEF">
        <w:rPr>
          <w:rFonts w:ascii="Times New Roman" w:eastAsia="Times New Roman" w:hAnsi="Times New Roman"/>
          <w:sz w:val="28"/>
          <w:szCs w:val="28"/>
        </w:rPr>
        <w:t xml:space="preserve"> и количество приёмов пищи, интервалы между ними и пищевой рацион. Пищевой рацион регламентирует требования, предъявляемые к пище, по энергетической ценности, химическому составу, прод</w:t>
      </w:r>
      <w:r w:rsidR="00971146">
        <w:rPr>
          <w:rFonts w:ascii="Times New Roman" w:eastAsia="Times New Roman" w:hAnsi="Times New Roman"/>
          <w:sz w:val="28"/>
          <w:szCs w:val="28"/>
        </w:rPr>
        <w:t>уктовому набору, массе, по при</w:t>
      </w:r>
      <w:r w:rsidRPr="00A71DEF">
        <w:rPr>
          <w:rFonts w:ascii="Times New Roman" w:eastAsia="Times New Roman" w:hAnsi="Times New Roman"/>
          <w:sz w:val="28"/>
          <w:szCs w:val="28"/>
        </w:rPr>
        <w:t>ёмам пищи. Питание должно быть рациональным - физиологически полноценным, с учётом ряда факторов, в том числе пола, возраста и характера физической активности человека, а также сбалансированным - в пище должно соблюдаться определённое соотношение питательных веществ.</w:t>
      </w:r>
    </w:p>
    <w:p w:rsidR="00A71DEF" w:rsidRPr="00A71DEF" w:rsidRDefault="00A71DEF" w:rsidP="00A71DEF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71DEF">
        <w:rPr>
          <w:rFonts w:ascii="Times New Roman" w:eastAsia="Times New Roman" w:hAnsi="Times New Roman"/>
          <w:b/>
          <w:sz w:val="28"/>
          <w:szCs w:val="28"/>
        </w:rPr>
        <w:t>Значение питания в жизнедеятельности организма человека.</w:t>
      </w:r>
    </w:p>
    <w:p w:rsidR="00A71DEF" w:rsidRDefault="00A71DEF" w:rsidP="00A71DE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71DEF">
        <w:rPr>
          <w:rFonts w:ascii="Times New Roman" w:eastAsia="Times New Roman" w:hAnsi="Times New Roman"/>
          <w:sz w:val="28"/>
          <w:szCs w:val="28"/>
        </w:rPr>
        <w:t>Согласно учению о сбалансированном питании, для хорошего усвоения пищи и адекватного обеспечения жизнедеятельности организма необходимо его снабжение всеми питательными веществами (нутриентами) в определённых соотношениях между собой, которые могут изменяться в зависимости от пола, возраста, характера труда, климата, физиологического состояния организма (например, беременность, кормление грудью).</w:t>
      </w:r>
    </w:p>
    <w:p w:rsidR="00971146" w:rsidRPr="00971146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Белки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участвуют во всех жизненных процессах, выступают источником незаменимых аминокислот, обеспечивают организм материалом для синтеза гормонов, гемоглобина, витаминов, ферментов; белки участвуют в поддержании постоянной реакции среды в плазме, цереброспинальной жидкости, кишечных секретах. На белки животного происхождения должно приходиться 55-60% общего количества белка. Суточная потребность</w:t>
      </w:r>
      <w:r>
        <w:rPr>
          <w:rFonts w:ascii="Times New Roman" w:eastAsia="Times New Roman" w:hAnsi="Times New Roman"/>
          <w:sz w:val="28"/>
          <w:szCs w:val="28"/>
        </w:rPr>
        <w:t xml:space="preserve"> в белках составляет 100-120 г.</w:t>
      </w:r>
    </w:p>
    <w:p w:rsidR="00971146" w:rsidRPr="00971146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Жиры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участвуют в метаболических процессах, входя в состав клеток и тканей; они служат ценным энергетическим материалом - при сгорании 1 г жира выделяется 9 ккал. Из общего количества жиров растительные масла </w:t>
      </w:r>
      <w:r w:rsidRPr="00971146">
        <w:rPr>
          <w:rFonts w:ascii="Times New Roman" w:eastAsia="Times New Roman" w:hAnsi="Times New Roman"/>
          <w:sz w:val="28"/>
          <w:szCs w:val="28"/>
        </w:rPr>
        <w:lastRenderedPageBreak/>
        <w:t xml:space="preserve">как источники незаменимых жирных кислот должны составлять в рационе до 30%. Суточная потребность </w:t>
      </w:r>
      <w:r>
        <w:rPr>
          <w:rFonts w:ascii="Times New Roman" w:eastAsia="Times New Roman" w:hAnsi="Times New Roman"/>
          <w:sz w:val="28"/>
          <w:szCs w:val="28"/>
        </w:rPr>
        <w:t>в жирах оценивается в 60-150 г.</w:t>
      </w:r>
    </w:p>
    <w:p w:rsidR="00971146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Углеводы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являются не только энергетическим материалом (окисление 1 г углеводов обеспечивает выделение 4 ккал), но и необходимым веществом для нормального обмена белков и жиро</w:t>
      </w:r>
      <w:r w:rsidR="00415767">
        <w:rPr>
          <w:rFonts w:ascii="Times New Roman" w:eastAsia="Times New Roman" w:hAnsi="Times New Roman"/>
          <w:sz w:val="28"/>
          <w:szCs w:val="28"/>
        </w:rPr>
        <w:t>в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и синтеза гормонов,</w:t>
      </w:r>
      <w:r>
        <w:rPr>
          <w:rFonts w:ascii="Times New Roman" w:eastAsia="Times New Roman" w:hAnsi="Times New Roman"/>
          <w:sz w:val="28"/>
          <w:szCs w:val="28"/>
        </w:rPr>
        <w:t xml:space="preserve"> ферментов, секрета слюнных же</w:t>
      </w:r>
      <w:r w:rsidRPr="00971146">
        <w:rPr>
          <w:rFonts w:ascii="Times New Roman" w:eastAsia="Times New Roman" w:hAnsi="Times New Roman"/>
          <w:sz w:val="28"/>
          <w:szCs w:val="28"/>
        </w:rPr>
        <w:t>лёз. Из общего количества углеводов крахмал должен составлять в рационе 75-80%, легкоусвояемые углеводы - 15-20%, клетчатка и пектины - 5%. Суточную потребность в углеводах оценивают в 400-500 г.</w:t>
      </w:r>
    </w:p>
    <w:p w:rsidR="00971146" w:rsidRPr="00971146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Вода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, составляя более 60% массы тела, обеспечивает процессы жизнедеятельности организма - </w:t>
      </w:r>
      <w:r>
        <w:rPr>
          <w:rFonts w:ascii="Times New Roman" w:eastAsia="Times New Roman" w:hAnsi="Times New Roman"/>
          <w:sz w:val="28"/>
          <w:szCs w:val="28"/>
        </w:rPr>
        <w:t xml:space="preserve">обменные, пищеварительные,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теп</w:t>
      </w:r>
      <w:r w:rsidRPr="00971146">
        <w:rPr>
          <w:rFonts w:ascii="Times New Roman" w:eastAsia="Times New Roman" w:hAnsi="Times New Roman"/>
          <w:sz w:val="28"/>
          <w:szCs w:val="28"/>
        </w:rPr>
        <w:t>лорегуляционные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>, выделительные и др. Суточная потребность в воде составляет 2-3 л.</w:t>
      </w:r>
    </w:p>
    <w:p w:rsidR="00971146" w:rsidRDefault="00A71DEF" w:rsidP="00971146">
      <w:pPr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A71DE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23646" cy="4355183"/>
            <wp:effectExtent l="0" t="0" r="0" b="7620"/>
            <wp:docPr id="1" name="Рисунок 1" descr="http://vmede.org/sait/content/Obwij_uhod_terr_klin_oslopov_2009/6_files/mb4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Obwij_uhod_terr_klin_oslopov_2009/6_files/mb4_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20" cy="43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46" w:rsidRPr="00971146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Пищевые волокна</w:t>
      </w:r>
      <w:proofErr w:type="gramStart"/>
      <w:r w:rsidRPr="00971146">
        <w:rPr>
          <w:rFonts w:ascii="Times New Roman" w:eastAsia="Times New Roman" w:hAnsi="Times New Roman"/>
          <w:i/>
          <w:sz w:val="28"/>
          <w:szCs w:val="28"/>
        </w:rPr>
        <w:t>.</w:t>
      </w:r>
      <w:r w:rsidRPr="00971146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971146">
        <w:rPr>
          <w:rFonts w:ascii="Times New Roman" w:eastAsia="Times New Roman" w:hAnsi="Times New Roman"/>
          <w:sz w:val="28"/>
          <w:szCs w:val="28"/>
        </w:rPr>
        <w:t xml:space="preserve">ажным компонентом правильного питания считают обязательное включение в диету так называемых балластных веществ - пищевых волокон (растительные волокна, клеточные оболочки); суточная потребность в них составляет 25-30 г. Пищевые волокна участвуют в таких процессах, как снижение потребления энергии за счёт создания чувства насыщения, стимуляция двигательной функции кишечника и </w:t>
      </w:r>
      <w:r w:rsidRPr="00971146">
        <w:rPr>
          <w:rFonts w:ascii="Times New Roman" w:eastAsia="Times New Roman" w:hAnsi="Times New Roman"/>
          <w:sz w:val="28"/>
          <w:szCs w:val="28"/>
        </w:rPr>
        <w:lastRenderedPageBreak/>
        <w:t>желчеотделения, снижение уровня холестерина в крови, нормализ</w:t>
      </w:r>
      <w:r>
        <w:rPr>
          <w:rFonts w:ascii="Times New Roman" w:eastAsia="Times New Roman" w:hAnsi="Times New Roman"/>
          <w:sz w:val="28"/>
          <w:szCs w:val="28"/>
        </w:rPr>
        <w:t>ация микрофлоры кишечника и пр.</w:t>
      </w:r>
    </w:p>
    <w:p w:rsidR="00A71DEF" w:rsidRDefault="00971146" w:rsidP="0097114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i/>
          <w:sz w:val="28"/>
          <w:szCs w:val="28"/>
        </w:rPr>
        <w:t>Витамины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обязательно должны входить в состав употребляемой пищи. Термин «витамин» предложен польским биохимиком Казимиром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Функом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(1912): греч.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vita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- жизнь + лат.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amin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- белок (Казимир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Функ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считал, что все необходимые организму вещества имеют белковую природу и содержат в своём составе аминогруппы).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971146">
        <w:rPr>
          <w:rFonts w:ascii="Times New Roman" w:eastAsia="Times New Roman" w:hAnsi="Times New Roman"/>
          <w:sz w:val="28"/>
          <w:szCs w:val="28"/>
        </w:rPr>
        <w:t xml:space="preserve"> витаминам относят органические низкомолекулярные соединения различного строения и разной химической природы. В основном витамины синтезируются растениями и микроорганизмами. Эти вещества участвуют во всех метаболических процессах организма; большое значение они играют в профилактике </w:t>
      </w:r>
      <w:proofErr w:type="gramStart"/>
      <w:r w:rsidRPr="00971146">
        <w:rPr>
          <w:rFonts w:ascii="Times New Roman" w:eastAsia="Times New Roman" w:hAnsi="Times New Roman"/>
          <w:sz w:val="28"/>
          <w:szCs w:val="28"/>
        </w:rPr>
        <w:t>сердечно-сосудистых</w:t>
      </w:r>
      <w:proofErr w:type="gramEnd"/>
      <w:r w:rsidRPr="00971146">
        <w:rPr>
          <w:rFonts w:ascii="Times New Roman" w:eastAsia="Times New Roman" w:hAnsi="Times New Roman"/>
          <w:sz w:val="28"/>
          <w:szCs w:val="28"/>
        </w:rPr>
        <w:t xml:space="preserve"> и онкологических заболеваний.</w:t>
      </w:r>
    </w:p>
    <w:p w:rsidR="00971146" w:rsidRDefault="00971146" w:rsidP="00A71DE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60967" cy="4829789"/>
            <wp:effectExtent l="0" t="0" r="0" b="0"/>
            <wp:docPr id="2" name="Рисунок 2" descr="http://vmede.org/sait/content/Obwij_uhod_terr_klin_oslopov_2009/6_files/mb4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mede.org/sait/content/Obwij_uhod_terr_klin_oslopov_2009/6_files/mb4_0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331" cy="48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46" w:rsidRPr="00415767" w:rsidRDefault="00971146" w:rsidP="00971146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415767">
        <w:rPr>
          <w:rFonts w:ascii="Times New Roman" w:eastAsia="Times New Roman" w:hAnsi="Times New Roman"/>
          <w:b/>
          <w:sz w:val="28"/>
          <w:szCs w:val="28"/>
        </w:rPr>
        <w:t>Основные принципы лечебного питания</w:t>
      </w:r>
      <w:r w:rsidR="00415767" w:rsidRPr="00415767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 xml:space="preserve">Индивидуализация питания, основанная на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соматометрических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данных (рост, масса тела и др.) и результатах исследований обмена веществ у конкретного больного.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пищеварения при нарушении образования пищеварительных ферментов. 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>Учёт взаимодействия пищевых веществ в желудочно-кишечном тракте (ЖКТ) и организме: необходимо обязательно предусмотреть сбалансированность питательных элементов, способных оказывать влияние на их усвояемость.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>Стимулирование восстановительных процессов в органах и тканях путём подбора необходимых пищевых веществ, особенно аминокислот, витаминов, микроэлементов, незаменимых жирных кислот.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>Компенсация пищевых веществ, теряемых организмом больного. Например, при анемиях, в частности после кровопотери, в диете должно быть увеличено содержание микроэлементов, необходимых для кроветворения, ряда витаминов и полноценных белков животного происхождения.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>Направленное изменение режима питания в целях своеобразной тренировки биохимических и физиологических процессов в организме (например, режим частого приёма пищи пониженной энергетической ценности при ожирении).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 xml:space="preserve">Использование в питании методов </w:t>
      </w:r>
      <w:proofErr w:type="spellStart"/>
      <w:r w:rsidRPr="00971146">
        <w:rPr>
          <w:rFonts w:ascii="Times New Roman" w:eastAsia="Times New Roman" w:hAnsi="Times New Roman"/>
          <w:sz w:val="28"/>
          <w:szCs w:val="28"/>
        </w:rPr>
        <w:t>щажения</w:t>
      </w:r>
      <w:proofErr w:type="spellEnd"/>
      <w:r w:rsidRPr="00971146">
        <w:rPr>
          <w:rFonts w:ascii="Times New Roman" w:eastAsia="Times New Roman" w:hAnsi="Times New Roman"/>
          <w:sz w:val="28"/>
          <w:szCs w:val="28"/>
        </w:rPr>
        <w:t xml:space="preserve"> (при раздражении или функциональной недостаточности органа или системы) - ограничение в питании химических, механических или температурных раздражителей.</w:t>
      </w:r>
    </w:p>
    <w:p w:rsidR="00971146" w:rsidRP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 xml:space="preserve">Использование в питании методов постепенного расширения строгих </w:t>
      </w:r>
      <w:proofErr w:type="gramStart"/>
      <w:r w:rsidRPr="00971146">
        <w:rPr>
          <w:rFonts w:ascii="Times New Roman" w:eastAsia="Times New Roman" w:hAnsi="Times New Roman"/>
          <w:sz w:val="28"/>
          <w:szCs w:val="28"/>
        </w:rPr>
        <w:t>диет</w:t>
      </w:r>
      <w:proofErr w:type="gramEnd"/>
      <w:r w:rsidRPr="00971146">
        <w:rPr>
          <w:rFonts w:ascii="Times New Roman" w:eastAsia="Times New Roman" w:hAnsi="Times New Roman"/>
          <w:sz w:val="28"/>
          <w:szCs w:val="28"/>
        </w:rPr>
        <w:t xml:space="preserve"> за счёт менее щадящих блюд и продуктов.</w:t>
      </w:r>
    </w:p>
    <w:p w:rsidR="00971146" w:rsidRDefault="00971146" w:rsidP="0097114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71146">
        <w:rPr>
          <w:rFonts w:ascii="Times New Roman" w:eastAsia="Times New Roman" w:hAnsi="Times New Roman"/>
          <w:sz w:val="28"/>
          <w:szCs w:val="28"/>
        </w:rPr>
        <w:t xml:space="preserve">Использование в питании методов разгрузки и «контрастных дней» - применение на фоне основной лечебной диеты «контрастных дней» - нагрузочных (например, добавление в рацион исключённых пищевых веществ) и разгрузочных дней. Цель разгрузочных дней - кратковременно облегчить функции органов и систем, способствовать выделению из организма продуктов нарушенного обмена веществ. </w:t>
      </w:r>
      <w:proofErr w:type="gramStart"/>
      <w:r w:rsidRPr="00971146">
        <w:rPr>
          <w:rFonts w:ascii="Times New Roman" w:eastAsia="Times New Roman" w:hAnsi="Times New Roman"/>
          <w:sz w:val="28"/>
          <w:szCs w:val="28"/>
        </w:rPr>
        <w:t>По преобладанию пищевых веществ разгрузочные диеты подразделяют на белковые (молочные, творожные, мясоовощные), углеводные (фруктовые, сахарно-овощные), жировые (сливки, сметана), комбинированные (состоящие из различных продуктов).</w:t>
      </w:r>
      <w:proofErr w:type="gramEnd"/>
      <w:r w:rsidRPr="00971146">
        <w:rPr>
          <w:rFonts w:ascii="Times New Roman" w:eastAsia="Times New Roman" w:hAnsi="Times New Roman"/>
          <w:sz w:val="28"/>
          <w:szCs w:val="28"/>
        </w:rPr>
        <w:t xml:space="preserve"> Для назначения определённой разгрузочной диеты существуют строгие показания. Так, при хронической сердечной недостаточности можно назначать белковую, углеводную, комбинированную разгрузочную диеты или чередовать их.</w:t>
      </w:r>
    </w:p>
    <w:p w:rsidR="00415767" w:rsidRPr="00415767" w:rsidRDefault="00415767" w:rsidP="00415767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5767">
        <w:rPr>
          <w:rFonts w:ascii="Times New Roman" w:eastAsia="Times New Roman" w:hAnsi="Times New Roman"/>
          <w:b/>
          <w:sz w:val="28"/>
          <w:szCs w:val="28"/>
        </w:rPr>
        <w:t>15 основных диет (столов).</w:t>
      </w:r>
    </w:p>
    <w:p w:rsidR="00415767" w:rsidRDefault="00415767" w:rsidP="00BB2A03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15767">
        <w:rPr>
          <w:rFonts w:ascii="Times New Roman" w:eastAsia="Times New Roman" w:hAnsi="Times New Roman"/>
          <w:sz w:val="28"/>
          <w:szCs w:val="28"/>
        </w:rPr>
        <w:lastRenderedPageBreak/>
        <w:t>Некоторые диеты делят на подгруппы(1 а, 1 б) для постепенного перехода от строгих ограниченийк расширенному питанию по мере выздоровления. Диеты № 1,2,</w:t>
      </w:r>
      <w:r>
        <w:rPr>
          <w:rFonts w:ascii="Times New Roman" w:eastAsia="Times New Roman" w:hAnsi="Times New Roman"/>
          <w:sz w:val="28"/>
          <w:szCs w:val="28"/>
        </w:rPr>
        <w:t xml:space="preserve"> 5, 9, 10, 15 сбалансированы по </w:t>
      </w:r>
      <w:r w:rsidRPr="00415767">
        <w:rPr>
          <w:rFonts w:ascii="Times New Roman" w:eastAsia="Times New Roman" w:hAnsi="Times New Roman"/>
          <w:sz w:val="28"/>
          <w:szCs w:val="28"/>
        </w:rPr>
        <w:t>калорийности и химическому составу и полностью обесп</w:t>
      </w:r>
      <w:r>
        <w:rPr>
          <w:rFonts w:ascii="Times New Roman" w:eastAsia="Times New Roman" w:hAnsi="Times New Roman"/>
          <w:sz w:val="28"/>
          <w:szCs w:val="28"/>
        </w:rPr>
        <w:t>ечивают потребность организма в</w:t>
      </w:r>
      <w:r w:rsidRPr="00415767">
        <w:rPr>
          <w:rFonts w:ascii="Times New Roman" w:eastAsia="Times New Roman" w:hAnsi="Times New Roman"/>
          <w:sz w:val="28"/>
          <w:szCs w:val="28"/>
        </w:rPr>
        <w:t xml:space="preserve">пищевых </w:t>
      </w:r>
      <w:proofErr w:type="gramStart"/>
      <w:r w:rsidRPr="00415767">
        <w:rPr>
          <w:rFonts w:ascii="Times New Roman" w:eastAsia="Times New Roman" w:hAnsi="Times New Roman"/>
          <w:sz w:val="28"/>
          <w:szCs w:val="28"/>
        </w:rPr>
        <w:t>веществах</w:t>
      </w:r>
      <w:proofErr w:type="gramEnd"/>
      <w:r w:rsidRPr="00415767">
        <w:rPr>
          <w:rFonts w:ascii="Times New Roman" w:eastAsia="Times New Roman" w:hAnsi="Times New Roman"/>
          <w:sz w:val="28"/>
          <w:szCs w:val="28"/>
        </w:rPr>
        <w:t>, поэтому могут использоваться больными пр</w:t>
      </w:r>
      <w:r>
        <w:rPr>
          <w:rFonts w:ascii="Times New Roman" w:eastAsia="Times New Roman" w:hAnsi="Times New Roman"/>
          <w:sz w:val="28"/>
          <w:szCs w:val="28"/>
        </w:rPr>
        <w:t xml:space="preserve">одолжительное время. Диеты № 4, </w:t>
      </w:r>
      <w:r w:rsidRPr="00415767">
        <w:rPr>
          <w:rFonts w:ascii="Times New Roman" w:eastAsia="Times New Roman" w:hAnsi="Times New Roman"/>
          <w:sz w:val="28"/>
          <w:szCs w:val="28"/>
        </w:rPr>
        <w:t>5а, 8 и другие имеют несбалансированный рацион и назначаются на непродолжительное время.</w:t>
      </w:r>
    </w:p>
    <w:p w:rsidR="00A87B45" w:rsidRPr="00A87B45" w:rsidRDefault="00C008EF" w:rsidP="00A87B45">
      <w:pPr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С</w:t>
      </w:r>
      <w:r w:rsidR="00A87B45" w:rsidRPr="00A87B45">
        <w:rPr>
          <w:rFonts w:ascii="Times New Roman" w:eastAsia="Times New Roman" w:hAnsi="Times New Roman"/>
          <w:i/>
          <w:sz w:val="28"/>
          <w:szCs w:val="28"/>
        </w:rPr>
        <w:t>писок столов: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№1, 1а, 1б – язва желудка и двенадцатиперстной кишки;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№2 – хронический и острый гастрит, колиты, энтериты, хронические энтероколиты;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№3 – запоры;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№4, 4а, 4б, 4в – болезни кишечника с диареей;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№5, 5а – заболевания желчных путей и печени;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 6 – мочекаменная болезнь, подагра;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№7, 7а, 7б – хронический и острый нефрит;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№8 – ожирение;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№9 – сахарный диабет;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№10 – заболевания сердечнососудистой системы;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№11 – туберкулез;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№12 – заболевания нервной системы;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№13 – острые инфекционные заболевания;</w:t>
      </w:r>
    </w:p>
    <w:p w:rsidR="00A87B45" w:rsidRP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№14 – болезнь почек с отхождением камней из оксалатов;</w:t>
      </w:r>
    </w:p>
    <w:p w:rsidR="00A87B45" w:rsidRDefault="00A87B45" w:rsidP="00A87B45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A87B45">
        <w:rPr>
          <w:rFonts w:ascii="Times New Roman" w:eastAsia="Times New Roman" w:hAnsi="Times New Roman"/>
          <w:sz w:val="28"/>
          <w:szCs w:val="28"/>
        </w:rPr>
        <w:t>Стол №15 – заболевания, не требующие особых диет.</w:t>
      </w:r>
    </w:p>
    <w:p w:rsidR="00C008EF" w:rsidRPr="00057F3E" w:rsidRDefault="00C008EF" w:rsidP="00C008EF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57F3E">
        <w:rPr>
          <w:rFonts w:ascii="Times New Roman" w:eastAsia="Times New Roman" w:hAnsi="Times New Roman"/>
          <w:b/>
          <w:sz w:val="28"/>
          <w:szCs w:val="28"/>
        </w:rPr>
        <w:t>Характеристика лечебных столов</w:t>
      </w:r>
      <w:r w:rsidR="00057F3E" w:rsidRPr="00057F3E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1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—</w:t>
      </w:r>
      <w:r w:rsidR="00057F3E">
        <w:rPr>
          <w:rFonts w:ascii="Times New Roman" w:eastAsia="Times New Roman" w:hAnsi="Times New Roman"/>
          <w:sz w:val="28"/>
          <w:szCs w:val="28"/>
        </w:rPr>
        <w:t xml:space="preserve"> м</w:t>
      </w:r>
      <w:r w:rsidRPr="00C008EF">
        <w:rPr>
          <w:rFonts w:ascii="Times New Roman" w:eastAsia="Times New Roman" w:hAnsi="Times New Roman"/>
          <w:sz w:val="28"/>
          <w:szCs w:val="28"/>
        </w:rPr>
        <w:t>еханически и химически щадящий, с уменьшением механических и химических раздражителей. Назначается при язвенной болезни желудка и двенадцатиперстной кишки, а также при гастритах. Столы № 1а и 16 предназначены для более строгих режимов, когда требуется дать наибольший покой воспален</w:t>
      </w:r>
      <w:r>
        <w:rPr>
          <w:rFonts w:ascii="Times New Roman" w:eastAsia="Times New Roman" w:hAnsi="Times New Roman"/>
          <w:sz w:val="28"/>
          <w:szCs w:val="28"/>
        </w:rPr>
        <w:t>ной слизистой оболочке желудка.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1а.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Пищу дают часто (6 раз в день) и небольшими порциями в жидком или полужидком виде. Назначают молоко, сливки, сливочное масло, слизистые супы (приготовленные из риса, перловой крупы и пр.), 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-ж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идкие (сырые) и полужидкие (всмятку) яйца, киселя, желе молочные или из сладких ягод и фруктов. В супы и кисели добавляют сырые овощные или фруктовые соки. Один раз в день разрешаются жидкие молочные каши из молотого риса </w:t>
      </w:r>
      <w:r w:rsidRPr="00C008EF">
        <w:rPr>
          <w:rFonts w:ascii="Times New Roman" w:eastAsia="Times New Roman" w:hAnsi="Times New Roman"/>
          <w:sz w:val="28"/>
          <w:szCs w:val="28"/>
        </w:rPr>
        <w:lastRenderedPageBreak/>
        <w:t>и манной крупы. Можно также давать суфле из вареного мяса. Пища готовится без соли, так как соль повы</w:t>
      </w:r>
      <w:r>
        <w:rPr>
          <w:rFonts w:ascii="Times New Roman" w:eastAsia="Times New Roman" w:hAnsi="Times New Roman"/>
          <w:sz w:val="28"/>
          <w:szCs w:val="28"/>
        </w:rPr>
        <w:t>шает секрецию желудочного сока.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1</w:t>
      </w:r>
      <w:r w:rsidR="00057F3E" w:rsidRPr="00057F3E">
        <w:rPr>
          <w:rFonts w:ascii="Times New Roman" w:eastAsia="Times New Roman" w:hAnsi="Times New Roman"/>
          <w:i/>
          <w:sz w:val="28"/>
          <w:szCs w:val="28"/>
        </w:rPr>
        <w:t>б</w:t>
      </w:r>
      <w:r w:rsidRPr="00057F3E">
        <w:rPr>
          <w:rFonts w:ascii="Times New Roman" w:eastAsia="Times New Roman" w:hAnsi="Times New Roman"/>
          <w:i/>
          <w:sz w:val="28"/>
          <w:szCs w:val="28"/>
        </w:rPr>
        <w:t>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Отличается от стола № 1а тем, что он менее строг. К этому столу разрешается добавлять 50—70 г белых сухарей, протертые каши со сливочным маслом, картофельное пюре, мясные или рыбные кнели и фрикадельки.Пищу больной должен получать тоже др</w:t>
      </w:r>
      <w:r>
        <w:rPr>
          <w:rFonts w:ascii="Times New Roman" w:eastAsia="Times New Roman" w:hAnsi="Times New Roman"/>
          <w:sz w:val="28"/>
          <w:szCs w:val="28"/>
        </w:rPr>
        <w:t>обными порциями 5—6 раз в день.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08EF">
        <w:rPr>
          <w:rFonts w:ascii="Times New Roman" w:eastAsia="Times New Roman" w:hAnsi="Times New Roman"/>
          <w:sz w:val="28"/>
          <w:szCs w:val="28"/>
        </w:rPr>
        <w:t>При язвенной болезни желудка и двенадцатиперстной кишки в начале болезни во время острого приступа в течение 1 недели дают стол № 1а, следующую неделю больного держат на столе № 1</w:t>
      </w:r>
      <w:r w:rsidR="00057F3E">
        <w:rPr>
          <w:rFonts w:ascii="Times New Roman" w:eastAsia="Times New Roman" w:hAnsi="Times New Roman"/>
          <w:sz w:val="28"/>
          <w:szCs w:val="28"/>
        </w:rPr>
        <w:t>б</w:t>
      </w:r>
      <w:r w:rsidRPr="00C008EF">
        <w:rPr>
          <w:rFonts w:ascii="Times New Roman" w:eastAsia="Times New Roman" w:hAnsi="Times New Roman"/>
          <w:sz w:val="28"/>
          <w:szCs w:val="28"/>
        </w:rPr>
        <w:t>,</w:t>
      </w:r>
      <w:r w:rsidR="00057F3E">
        <w:rPr>
          <w:rFonts w:ascii="Times New Roman" w:eastAsia="Times New Roman" w:hAnsi="Times New Roman"/>
          <w:sz w:val="28"/>
          <w:szCs w:val="28"/>
        </w:rPr>
        <w:t xml:space="preserve"> а затем переводят на стол № 1.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2.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гастритах с пониженной секрецией желудочного сока. Из этого стола должны быть исключены механические раздражители, химические же раздражители, усиливающие секрецию желудочного сока, должны быть сохранены, но в такой степени, чтобы они не усиливали воспалительного процесса слизистой оболочки. Стол должен быть смешанный: все блюда приготовлены в протертом или рубленом виде. Пищу дают 4—5 раз в день, чтобы за один прием больной не употреблял ее в больших количествах. Поваренная соль разрешается по вкусу, в неограниченном количестве. Можно давать чай, какао, кофе с молоком и со сливками. Разрешаются всевозможные супы — мясные, рыбные, овощные, но только протертые; дают белый черствый хлеб и белые сухари; нежирные сорта рыбы и мяса в рубленом виде; протертые овощи, компоты из протертых фруктов и ягод, а из закусок — нежирную ветчину, черную икру, неострые сыры. Яйца и яичные блюда больной полу</w:t>
      </w:r>
      <w:r w:rsidR="00057F3E">
        <w:rPr>
          <w:rFonts w:ascii="Times New Roman" w:eastAsia="Times New Roman" w:hAnsi="Times New Roman"/>
          <w:sz w:val="28"/>
          <w:szCs w:val="28"/>
        </w:rPr>
        <w:t>чает в ограниченном количестве.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3.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Применяется при запорах. Назначают грубую пищу, богатую растительной клетчаткой, дающую большое количество не усваиваемых организмом пищевых остатков, которые возбуждают перистальтику кишок и тем самым восстанавливают нормальную деятельность кишечника. К общему рациональному столу прибавляют в больших количествах сырые фрукты, овощи; назначают компоты, черный хлеб, гречневую кашу, кислое молоко. Следует воздержаться от горячего питья, так как тепло уменьшает кишечную перистальтику. Поэтому рекомендуется давать холодные овощные и фруктовые супы или холодные компоты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.Е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>сли тонус кишечника повышен, например при спастических запорах, то эти же пищевые проду</w:t>
      </w:r>
      <w:r w:rsidR="00057F3E">
        <w:rPr>
          <w:rFonts w:ascii="Times New Roman" w:eastAsia="Times New Roman" w:hAnsi="Times New Roman"/>
          <w:sz w:val="28"/>
          <w:szCs w:val="28"/>
        </w:rPr>
        <w:t>кты назначают в протертом виде.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lastRenderedPageBreak/>
        <w:t>Стол № 4.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поносах, при остром энтерите и колите, когда наблюдается значительное раздражение слизистой оболочки кишечника. Пища должна быть механически щадящая, молоко и яйца исключаются.В первые дни болезни назначают жидкую и полужидкую пищу: слабый чай, мясной бульон, слизистые супы, кисель, желе из черники или красного вина. Затем добавляют белые сухари, сливочное масло, свежий творог, вареное мясо в виде паровых котлет, кнелей, фрикаделек, вареную нежирную рыбу, протертые каши, паровой пудинг. Из витаминов предпочтительнее апельсиновый или лимонный сок.При остром колите (катар толстых кишок) назначают яблочные дни (см. «Режимы неполного и частичного голодания»). При хроническом колите назначают механически щадящую протертую пищу: овощные и мясные супы, вареные протертые овощи и фрукты, нежирное мясо в виде котлет, протертые каши, макароны, лапшу, черствый белый хлеб, сливочное масло, свежий творог, сметану, молоко, яйца разрешаются только в пище.Больного следует кормить 4—5 раз в день во избежание приема больших количеств пищи за один раз. Следует избегать холодных блюд и напитков, так как они усиливают перистальтику кишок. При хронических колитах без резко выраженных клинических явлений постепенно переходят на общий рациональный стол с исключением сырых овощей и фруктов</w:t>
      </w:r>
      <w:r w:rsidR="00057F3E">
        <w:rPr>
          <w:rFonts w:ascii="Times New Roman" w:eastAsia="Times New Roman" w:hAnsi="Times New Roman"/>
          <w:sz w:val="28"/>
          <w:szCs w:val="28"/>
        </w:rPr>
        <w:t>, а также молока в чистом виде.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5а.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острых заболеваниях печени, печеночной колике, воспалениях желчного пузыря и желчных протоков. Все продукты даются в протертом виде. Стол № 5а — главным образом молочно-растительный; мясо и рыба (нежирные сорта) разрешаются не чаще одного раза в день и только в вареном и молотом виде. Дают супы молочные и вегетарианские, молочные каши, некислые кисели и компоты с протертыми фруктами. Сливочное масло разрешается в ограниченном количестве: можно давать творог, сметану и простоквашу, белый черствый хлеб. Запрещаются экстрактивные вещества, пряности и острые блюда: маринованные и копченые продукты, колбаса и другие закуски, острые сыры, мясные, рыбные и грибные супы, кофе и какао, а также яйца; а из ов</w:t>
      </w:r>
      <w:r w:rsidR="00057F3E">
        <w:rPr>
          <w:rFonts w:ascii="Times New Roman" w:eastAsia="Times New Roman" w:hAnsi="Times New Roman"/>
          <w:sz w:val="28"/>
          <w:szCs w:val="28"/>
        </w:rPr>
        <w:t>ощей — шпинат, щавель и томаты.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08EF">
        <w:rPr>
          <w:rFonts w:ascii="Times New Roman" w:eastAsia="Times New Roman" w:hAnsi="Times New Roman"/>
          <w:sz w:val="28"/>
          <w:szCs w:val="28"/>
        </w:rPr>
        <w:t>При приступах печеночной колики мясо и рыба из рациона полностью исключаются. Питье больным назначается в боль</w:t>
      </w:r>
      <w:r w:rsidR="00057F3E">
        <w:rPr>
          <w:rFonts w:ascii="Times New Roman" w:eastAsia="Times New Roman" w:hAnsi="Times New Roman"/>
          <w:sz w:val="28"/>
          <w:szCs w:val="28"/>
        </w:rPr>
        <w:t>ших количествах.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6.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нарушениях белкового обмена, при подагре. Из стола № 6 исключены продукты, богатые животными белками. Это стол молочно-растительный. Больным разрешаются молочные, яичные, мучные и сладкие блюда, всевозможные ягоды, фрукты, зелень и овощи, за </w:t>
      </w:r>
      <w:r w:rsidRPr="00C008EF">
        <w:rPr>
          <w:rFonts w:ascii="Times New Roman" w:eastAsia="Times New Roman" w:hAnsi="Times New Roman"/>
          <w:sz w:val="28"/>
          <w:szCs w:val="28"/>
        </w:rPr>
        <w:lastRenderedPageBreak/>
        <w:t>исключением бобовых, щавеля, шпината и помидор. Супы разрешаются молочные и вегетарианские, мясо и рыба даются не ежедневно и только в вареном виде. Так же, как при столе № 5, запрещаются всевозможные экстрактивные и острые вещества: закуски, копчености, маринады, консервы, колбасы, острые сыры. Таким бо</w:t>
      </w:r>
      <w:r w:rsidR="00057F3E">
        <w:rPr>
          <w:rFonts w:ascii="Times New Roman" w:eastAsia="Times New Roman" w:hAnsi="Times New Roman"/>
          <w:sz w:val="28"/>
          <w:szCs w:val="28"/>
        </w:rPr>
        <w:t>льным назначают обильное питье.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08EF">
        <w:rPr>
          <w:rFonts w:ascii="Times New Roman" w:eastAsia="Times New Roman" w:hAnsi="Times New Roman"/>
          <w:sz w:val="28"/>
          <w:szCs w:val="28"/>
        </w:rPr>
        <w:t>Стол № 6 применяется также при пиелитах (воспаление поч</w:t>
      </w:r>
      <w:r w:rsidR="00057F3E">
        <w:rPr>
          <w:rFonts w:ascii="Times New Roman" w:eastAsia="Times New Roman" w:hAnsi="Times New Roman"/>
          <w:sz w:val="28"/>
          <w:szCs w:val="28"/>
        </w:rPr>
        <w:t>ечных лоханок).</w:t>
      </w:r>
    </w:p>
    <w:p w:rsidR="00C008EF" w:rsidRPr="00C008EF" w:rsidRDefault="00C008EF" w:rsidP="00057F3E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7.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Седьмые столы предназначены для почечных больных. Из них стол № 7а предназначен для наиболее строгого режима, его назначают при острых нефритах и нефрозах, а также в далеко зашедших случаях хронических нефритов.Из пищи исключаются животные и некоторые растительные белки, например бобовые, грибы; молоко резко ограничивается. Почечная диета является ахлоридной, т. е. бессолевой; вся пища готовится без соли, выпекается специальный бессолевой хлеб, так как в 1 кг черного хлеба содержится 8—16 г соли. Запрещаются всевозможные экстрактивные жидкости. Кроме жидкости, содержащейся в пище, разрешается выпивать не более 200—400 мл. Больным дают всевозможные мучные и сладкие блюда, сливочное масло, ягоды, фрукты, компоты, кисели, вегетарианские и фруктовые супы, а из напитков — слабый чай со сливками или молоком и фруктовые соки. Можно давать всевозможные овощи, кроме хрена и шпината. Если же ахлоридная диета назначена на продолжительное время, то в некоторые дни больные получают 1—4 г соли в </w:t>
      </w:r>
      <w:r w:rsidR="00057F3E">
        <w:rPr>
          <w:rFonts w:ascii="Times New Roman" w:eastAsia="Times New Roman" w:hAnsi="Times New Roman"/>
          <w:sz w:val="28"/>
          <w:szCs w:val="28"/>
        </w:rPr>
        <w:t>сутки.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7</w:t>
      </w:r>
      <w:r w:rsidR="00057F3E">
        <w:rPr>
          <w:rFonts w:ascii="Times New Roman" w:eastAsia="Times New Roman" w:hAnsi="Times New Roman"/>
          <w:i/>
          <w:sz w:val="28"/>
          <w:szCs w:val="28"/>
        </w:rPr>
        <w:t>б</w:t>
      </w:r>
      <w:r w:rsidRPr="00057F3E">
        <w:rPr>
          <w:rFonts w:ascii="Times New Roman" w:eastAsia="Times New Roman" w:hAnsi="Times New Roman"/>
          <w:i/>
          <w:sz w:val="28"/>
          <w:szCs w:val="28"/>
        </w:rPr>
        <w:t>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некотором улучшении в состоянии больного, когда острые явления уменьшаются. Питье разрешается в большем количестве; дают молоко, разрешают прием белков, сначала растительных, а затем, изредка, животных в виде мяса и рыбы.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8.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нарушении жирового обмена, при ожирении. Принцип лечебного питания при ожирении состоит в уменьшении общего </w:t>
      </w:r>
      <w:proofErr w:type="spellStart"/>
      <w:r w:rsidRPr="00C008EF">
        <w:rPr>
          <w:rFonts w:ascii="Times New Roman" w:eastAsia="Times New Roman" w:hAnsi="Times New Roman"/>
          <w:sz w:val="28"/>
          <w:szCs w:val="28"/>
        </w:rPr>
        <w:t>калоража</w:t>
      </w:r>
      <w:proofErr w:type="spellEnd"/>
      <w:r w:rsidRPr="00C008EF">
        <w:rPr>
          <w:rFonts w:ascii="Times New Roman" w:eastAsia="Times New Roman" w:hAnsi="Times New Roman"/>
          <w:sz w:val="28"/>
          <w:szCs w:val="28"/>
        </w:rPr>
        <w:t xml:space="preserve">. Для этого назначают пищу с большим количеством растительной клетчатки, с ограничением жиров, сладких и мучных блюд. Питье ограничивают и поэтому пища должна быть </w:t>
      </w:r>
      <w:proofErr w:type="spellStart"/>
      <w:r w:rsidRPr="00C008EF">
        <w:rPr>
          <w:rFonts w:ascii="Times New Roman" w:eastAsia="Times New Roman" w:hAnsi="Times New Roman"/>
          <w:sz w:val="28"/>
          <w:szCs w:val="28"/>
        </w:rPr>
        <w:t>малосоленой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>азрешаются</w:t>
      </w:r>
      <w:proofErr w:type="spellEnd"/>
      <w:r w:rsidRPr="00C008EF">
        <w:rPr>
          <w:rFonts w:ascii="Times New Roman" w:eastAsia="Times New Roman" w:hAnsi="Times New Roman"/>
          <w:sz w:val="28"/>
          <w:szCs w:val="28"/>
        </w:rPr>
        <w:t xml:space="preserve"> молочные продукты, черный хлеб, овощи, фрукты, ягоды, нежирное мясо и рыба. При ожирении рекомендуется устанавливать полуголодные дни в виде молочных или ягодных дней. В молочный день больному дают 8 стаканов молока небольшими порциями в течение суток, приблизительно по одному стакану молока каждые 2 часа. Во время яблочного дня, как уже говорилось, дают 1,5—2 кг яблок в сутки</w:t>
      </w:r>
      <w:r w:rsidR="00057F3E">
        <w:rPr>
          <w:rFonts w:ascii="Times New Roman" w:eastAsia="Times New Roman" w:hAnsi="Times New Roman"/>
          <w:sz w:val="28"/>
          <w:szCs w:val="28"/>
        </w:rPr>
        <w:t>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lastRenderedPageBreak/>
        <w:t>Стол № 9.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больным сахарным диабетом. Диабетический стол — стол индивидуальный, это значит, что для каждого больного на каждый день составляется определенная д</w:t>
      </w:r>
      <w:r w:rsidR="00057F3E">
        <w:rPr>
          <w:rFonts w:ascii="Times New Roman" w:eastAsia="Times New Roman" w:hAnsi="Times New Roman"/>
          <w:sz w:val="28"/>
          <w:szCs w:val="28"/>
        </w:rPr>
        <w:t>иета.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7F3E">
        <w:rPr>
          <w:rFonts w:ascii="Times New Roman" w:eastAsia="Times New Roman" w:hAnsi="Times New Roman"/>
          <w:i/>
          <w:sz w:val="28"/>
          <w:szCs w:val="28"/>
        </w:rPr>
        <w:t>Стол № 10.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сердечно-сосудистых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 заболеваниях, но в состоянии компенсации. Разрешается небольшое количество соли, всевозможные молочные и мучные продукты. Пища может быть и не в протертом виде. Мясо и рыбу рекомендуется давать только в вареном виде мясные и рыбные супы, а также всевозможные закуски и острые приправы исключаются. Питье должно быть тоже ограничено. Яйца можно давать во всех видах, но при атеросклерозе и гипертонической болезни прием их следует ограничивать,</w:t>
      </w:r>
      <w:r w:rsidR="00057F3E">
        <w:rPr>
          <w:rFonts w:ascii="Times New Roman" w:eastAsia="Times New Roman" w:hAnsi="Times New Roman"/>
          <w:sz w:val="28"/>
          <w:szCs w:val="28"/>
        </w:rPr>
        <w:t xml:space="preserve"> особенно прием яичных желтков.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3462">
        <w:rPr>
          <w:rFonts w:ascii="Times New Roman" w:eastAsia="Times New Roman" w:hAnsi="Times New Roman"/>
          <w:i/>
          <w:sz w:val="28"/>
          <w:szCs w:val="28"/>
        </w:rPr>
        <w:t>Стол № 11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— стол усиленного питания. Назначается больным туберкулезом, малокровным и выздоравливающим после тяжелых болезней. Стол должен быть смешанным, разнообразным, содержать достаточное количество полноценного белка, солей (в первую очередь кальциевых) и витаминов, чтобы поднять питание и укрепить силы больного. 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Поэтому больному нужно давать в большом количестве зелень, фрукты, ягоды, так как в последних, помимо витаминов, содержится большое количество кальция.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 Много кальция в молочных продуктах — молоке, твороге, сыре. Так же дается больш</w:t>
      </w:r>
      <w:r w:rsidR="00057F3E">
        <w:rPr>
          <w:rFonts w:ascii="Times New Roman" w:eastAsia="Times New Roman" w:hAnsi="Times New Roman"/>
          <w:sz w:val="28"/>
          <w:szCs w:val="28"/>
        </w:rPr>
        <w:t>е мясных, рыбных и яичных блюд.</w:t>
      </w:r>
    </w:p>
    <w:p w:rsidR="00953462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08EF">
        <w:rPr>
          <w:rFonts w:ascii="Times New Roman" w:eastAsia="Times New Roman" w:hAnsi="Times New Roman"/>
          <w:sz w:val="28"/>
          <w:szCs w:val="28"/>
        </w:rPr>
        <w:t>При пониженном питании рекомендуется рыбий жир, содержащий витамины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 и D. 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3462">
        <w:rPr>
          <w:rFonts w:ascii="Times New Roman" w:eastAsia="Times New Roman" w:hAnsi="Times New Roman"/>
          <w:i/>
          <w:sz w:val="28"/>
          <w:szCs w:val="28"/>
        </w:rPr>
        <w:t>Стол № 12.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 Назначается при заболеваниях нервной </w:t>
      </w:r>
      <w:proofErr w:type="spellStart"/>
      <w:r w:rsidRPr="00C008EF">
        <w:rPr>
          <w:rFonts w:ascii="Times New Roman" w:eastAsia="Times New Roman" w:hAnsi="Times New Roman"/>
          <w:sz w:val="28"/>
          <w:szCs w:val="28"/>
        </w:rPr>
        <w:t>системы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.Э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>то</w:t>
      </w:r>
      <w:proofErr w:type="spellEnd"/>
      <w:r w:rsidRPr="00C008EF">
        <w:rPr>
          <w:rFonts w:ascii="Times New Roman" w:eastAsia="Times New Roman" w:hAnsi="Times New Roman"/>
          <w:sz w:val="28"/>
          <w:szCs w:val="28"/>
        </w:rPr>
        <w:t xml:space="preserve"> стол смешанный, разнообразный, с ограничением мяса и с исключением острых блюд и приправ, а также возбуждающих веществ</w:t>
      </w:r>
      <w:r w:rsidR="00057F3E">
        <w:rPr>
          <w:rFonts w:ascii="Times New Roman" w:eastAsia="Times New Roman" w:hAnsi="Times New Roman"/>
          <w:sz w:val="28"/>
          <w:szCs w:val="28"/>
        </w:rPr>
        <w:t>, таких, как крепкий чай, кофе.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3462">
        <w:rPr>
          <w:rFonts w:ascii="Times New Roman" w:eastAsia="Times New Roman" w:hAnsi="Times New Roman"/>
          <w:i/>
          <w:sz w:val="28"/>
          <w:szCs w:val="28"/>
        </w:rPr>
        <w:t>Стол № 13.</w:t>
      </w:r>
      <w:r w:rsidRPr="00C008EF">
        <w:rPr>
          <w:rFonts w:ascii="Times New Roman" w:eastAsia="Times New Roman" w:hAnsi="Times New Roman"/>
          <w:sz w:val="28"/>
          <w:szCs w:val="28"/>
        </w:rPr>
        <w:t xml:space="preserve">Предназначен для больных острыми заразными болезнями, сопровождающимися высокой температурой тела. Прежде 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>всего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 таким больным необходимо вводить большие количества жидкости, в том числе фруктовые, ягодные и овощные соки. Пищу больной должен получать часто, но небольшими порциями. Пища дается высококалорийная, в жидком, полужидком, протертом и рубленом виде. </w:t>
      </w:r>
      <w:proofErr w:type="gramStart"/>
      <w:r w:rsidRPr="00C008EF">
        <w:rPr>
          <w:rFonts w:ascii="Times New Roman" w:eastAsia="Times New Roman" w:hAnsi="Times New Roman"/>
          <w:sz w:val="28"/>
          <w:szCs w:val="28"/>
        </w:rPr>
        <w:t xml:space="preserve">В рацион входит молоко, кофе с молоком или сливками, мясной бульон с яйцом или фрикадельками, супы из протертых круп или овощей с маслом или сметаной, молочные каши со сливочным маслом, сахаром, мясные или рыбные кнели, рубленые котлеты с картофельным пюре и сливочным маслом, протертые овощи с маслом, яйца </w:t>
      </w:r>
      <w:r w:rsidRPr="00C008EF">
        <w:rPr>
          <w:rFonts w:ascii="Times New Roman" w:eastAsia="Times New Roman" w:hAnsi="Times New Roman"/>
          <w:sz w:val="28"/>
          <w:szCs w:val="28"/>
        </w:rPr>
        <w:lastRenderedPageBreak/>
        <w:t>всмятку или яичный омлет, белые сухари или белый хлеб с маслом, сладкие</w:t>
      </w:r>
      <w:proofErr w:type="gramEnd"/>
      <w:r w:rsidRPr="00C008EF">
        <w:rPr>
          <w:rFonts w:ascii="Times New Roman" w:eastAsia="Times New Roman" w:hAnsi="Times New Roman"/>
          <w:sz w:val="28"/>
          <w:szCs w:val="28"/>
        </w:rPr>
        <w:t xml:space="preserve"> компоты из протертых фруктов, фр</w:t>
      </w:r>
      <w:r w:rsidR="00057F3E">
        <w:rPr>
          <w:rFonts w:ascii="Times New Roman" w:eastAsia="Times New Roman" w:hAnsi="Times New Roman"/>
          <w:sz w:val="28"/>
          <w:szCs w:val="28"/>
        </w:rPr>
        <w:t>уктовые и ягодные кисели, желе.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08EF">
        <w:rPr>
          <w:rFonts w:ascii="Times New Roman" w:eastAsia="Times New Roman" w:hAnsi="Times New Roman"/>
          <w:sz w:val="28"/>
          <w:szCs w:val="28"/>
        </w:rPr>
        <w:t>Если при острых заразных болезнях наблюдается поражение каких-либо органов, приходится соответствующим образом видоизменить диету. Так, при недостаточности сердца запрещается обильное питье, при кишечных инфекциях (брюшной тиф, дизентерия) не дают хлеба, а при желтухе ограничивают жиры и не дают яиц; при остром нефрите зап</w:t>
      </w:r>
      <w:r w:rsidR="00057F3E">
        <w:rPr>
          <w:rFonts w:ascii="Times New Roman" w:eastAsia="Times New Roman" w:hAnsi="Times New Roman"/>
          <w:sz w:val="28"/>
          <w:szCs w:val="28"/>
        </w:rPr>
        <w:t>рещают мясные супы, мясо, яйца.</w:t>
      </w:r>
    </w:p>
    <w:p w:rsidR="00C008EF" w:rsidRPr="00C008EF" w:rsidRDefault="00953462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3462">
        <w:rPr>
          <w:rFonts w:ascii="Times New Roman" w:eastAsia="Times New Roman" w:hAnsi="Times New Roman"/>
          <w:i/>
          <w:sz w:val="28"/>
          <w:szCs w:val="28"/>
        </w:rPr>
        <w:t>Стол № 14</w:t>
      </w:r>
      <w:r w:rsidR="00C008EF" w:rsidRPr="00953462">
        <w:rPr>
          <w:rFonts w:ascii="Times New Roman" w:eastAsia="Times New Roman" w:hAnsi="Times New Roman"/>
          <w:i/>
          <w:sz w:val="28"/>
          <w:szCs w:val="28"/>
        </w:rPr>
        <w:t>.</w:t>
      </w:r>
      <w:r w:rsidR="00C008EF" w:rsidRPr="00C008EF">
        <w:rPr>
          <w:rFonts w:ascii="Times New Roman" w:eastAsia="Times New Roman" w:hAnsi="Times New Roman"/>
          <w:sz w:val="28"/>
          <w:szCs w:val="28"/>
        </w:rPr>
        <w:t xml:space="preserve"> Назначаются при сравнительно редких заболеваниях обмена веществ, когда требуется повысить кислотность крови или щелочность. 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="00C008EF" w:rsidRPr="00C008EF">
        <w:rPr>
          <w:rFonts w:ascii="Times New Roman" w:eastAsia="Times New Roman" w:hAnsi="Times New Roman"/>
          <w:sz w:val="28"/>
          <w:szCs w:val="28"/>
        </w:rPr>
        <w:t>еобходимо исключать продукты, богатые кальцием, и острые блюда. Диета должна быть преимуществен</w:t>
      </w:r>
      <w:r>
        <w:rPr>
          <w:rFonts w:ascii="Times New Roman" w:eastAsia="Times New Roman" w:hAnsi="Times New Roman"/>
          <w:sz w:val="28"/>
          <w:szCs w:val="28"/>
        </w:rPr>
        <w:t xml:space="preserve">но мясная. </w:t>
      </w:r>
      <w:r w:rsidR="00C008EF" w:rsidRPr="00C008EF">
        <w:rPr>
          <w:rFonts w:ascii="Times New Roman" w:eastAsia="Times New Roman" w:hAnsi="Times New Roman"/>
          <w:sz w:val="28"/>
          <w:szCs w:val="28"/>
        </w:rPr>
        <w:t>Пищу дают преимущественно молочно-растительную с исключением овощей, содержащих в большом количестве щавелевую кислоту: щавель, шпинат, бобы, картофель и др. При этих режимах нужно вво</w:t>
      </w:r>
      <w:r w:rsidR="00057F3E">
        <w:rPr>
          <w:rFonts w:ascii="Times New Roman" w:eastAsia="Times New Roman" w:hAnsi="Times New Roman"/>
          <w:sz w:val="28"/>
          <w:szCs w:val="28"/>
        </w:rPr>
        <w:t>дить в организм много жидкости.</w:t>
      </w:r>
    </w:p>
    <w:p w:rsidR="00C008EF" w:rsidRPr="00C008EF" w:rsidRDefault="00C008EF" w:rsidP="009534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53462">
        <w:rPr>
          <w:rFonts w:ascii="Times New Roman" w:eastAsia="Times New Roman" w:hAnsi="Times New Roman"/>
          <w:i/>
          <w:sz w:val="28"/>
          <w:szCs w:val="28"/>
        </w:rPr>
        <w:t xml:space="preserve">Стол № 15 </w:t>
      </w:r>
      <w:r w:rsidRPr="00C008EF">
        <w:rPr>
          <w:rFonts w:ascii="Times New Roman" w:eastAsia="Times New Roman" w:hAnsi="Times New Roman"/>
          <w:sz w:val="28"/>
          <w:szCs w:val="28"/>
        </w:rPr>
        <w:t>— так называемый общий рациональный стол. Назначается больным, не нуждающимся ни в каком специальном лечебном режиме. Пищевой режим должен быть достаточным по калорийности и по качеству. В рацион должны входить все пищевые вещества, необходимые для правильного полноценного питания, с нормальным количественным соотношением белков, жиров, углеводов, солей и с дос</w:t>
      </w:r>
      <w:r w:rsidR="00057F3E">
        <w:rPr>
          <w:rFonts w:ascii="Times New Roman" w:eastAsia="Times New Roman" w:hAnsi="Times New Roman"/>
          <w:sz w:val="28"/>
          <w:szCs w:val="28"/>
        </w:rPr>
        <w:t>таточным содержанием витаминов.</w:t>
      </w:r>
    </w:p>
    <w:sectPr w:rsidR="00C008EF" w:rsidRPr="00C008EF" w:rsidSect="004E21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8D2"/>
    <w:multiLevelType w:val="hybridMultilevel"/>
    <w:tmpl w:val="D702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1061"/>
    <w:multiLevelType w:val="hybridMultilevel"/>
    <w:tmpl w:val="32567C8E"/>
    <w:lvl w:ilvl="0" w:tplc="F288D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B0389A"/>
    <w:multiLevelType w:val="hybridMultilevel"/>
    <w:tmpl w:val="6BBEF4C6"/>
    <w:lvl w:ilvl="0" w:tplc="F288D2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7711DB"/>
    <w:multiLevelType w:val="hybridMultilevel"/>
    <w:tmpl w:val="50CADF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3774A4"/>
    <w:multiLevelType w:val="hybridMultilevel"/>
    <w:tmpl w:val="F89C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D4AB5"/>
    <w:multiLevelType w:val="hybridMultilevel"/>
    <w:tmpl w:val="915AC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30172B"/>
    <w:multiLevelType w:val="hybridMultilevel"/>
    <w:tmpl w:val="DDCE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728D0"/>
    <w:multiLevelType w:val="hybridMultilevel"/>
    <w:tmpl w:val="C8C48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E57974"/>
    <w:multiLevelType w:val="hybridMultilevel"/>
    <w:tmpl w:val="6FE2BC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3D1045D"/>
    <w:multiLevelType w:val="hybridMultilevel"/>
    <w:tmpl w:val="3EB4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467A9"/>
    <w:multiLevelType w:val="hybridMultilevel"/>
    <w:tmpl w:val="306E6224"/>
    <w:lvl w:ilvl="0" w:tplc="8ACC528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16EBF"/>
    <w:multiLevelType w:val="hybridMultilevel"/>
    <w:tmpl w:val="E71CD4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F794F4B"/>
    <w:multiLevelType w:val="hybridMultilevel"/>
    <w:tmpl w:val="6BBC70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F846734"/>
    <w:multiLevelType w:val="hybridMultilevel"/>
    <w:tmpl w:val="181EC0E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61F4C58"/>
    <w:multiLevelType w:val="hybridMultilevel"/>
    <w:tmpl w:val="0EB2089A"/>
    <w:lvl w:ilvl="0" w:tplc="F288D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B653D"/>
    <w:multiLevelType w:val="hybridMultilevel"/>
    <w:tmpl w:val="2D9AD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5115FE"/>
    <w:multiLevelType w:val="hybridMultilevel"/>
    <w:tmpl w:val="DBF4D1FA"/>
    <w:lvl w:ilvl="0" w:tplc="8ACC528E">
      <w:start w:val="1"/>
      <w:numFmt w:val="bullet"/>
      <w:lvlText w:val="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2710F5B"/>
    <w:multiLevelType w:val="hybridMultilevel"/>
    <w:tmpl w:val="9126C9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9056FA7"/>
    <w:multiLevelType w:val="hybridMultilevel"/>
    <w:tmpl w:val="76843EC2"/>
    <w:lvl w:ilvl="0" w:tplc="F288D2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9273D4"/>
    <w:multiLevelType w:val="hybridMultilevel"/>
    <w:tmpl w:val="95322A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7420F"/>
    <w:multiLevelType w:val="hybridMultilevel"/>
    <w:tmpl w:val="17741D08"/>
    <w:lvl w:ilvl="0" w:tplc="F288D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6428F1"/>
    <w:multiLevelType w:val="hybridMultilevel"/>
    <w:tmpl w:val="DA2C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47273"/>
    <w:multiLevelType w:val="hybridMultilevel"/>
    <w:tmpl w:val="E0549B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3D790D"/>
    <w:multiLevelType w:val="hybridMultilevel"/>
    <w:tmpl w:val="8E12B72C"/>
    <w:lvl w:ilvl="0" w:tplc="F288D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C2255"/>
    <w:multiLevelType w:val="hybridMultilevel"/>
    <w:tmpl w:val="7D9C4D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1"/>
  </w:num>
  <w:num w:numId="5">
    <w:abstractNumId w:val="22"/>
  </w:num>
  <w:num w:numId="6">
    <w:abstractNumId w:val="17"/>
  </w:num>
  <w:num w:numId="7">
    <w:abstractNumId w:val="8"/>
  </w:num>
  <w:num w:numId="8">
    <w:abstractNumId w:val="24"/>
  </w:num>
  <w:num w:numId="9">
    <w:abstractNumId w:val="3"/>
  </w:num>
  <w:num w:numId="10">
    <w:abstractNumId w:val="19"/>
  </w:num>
  <w:num w:numId="11">
    <w:abstractNumId w:val="18"/>
  </w:num>
  <w:num w:numId="12">
    <w:abstractNumId w:val="2"/>
  </w:num>
  <w:num w:numId="13">
    <w:abstractNumId w:val="20"/>
  </w:num>
  <w:num w:numId="14">
    <w:abstractNumId w:val="7"/>
  </w:num>
  <w:num w:numId="15">
    <w:abstractNumId w:val="1"/>
  </w:num>
  <w:num w:numId="16">
    <w:abstractNumId w:val="10"/>
  </w:num>
  <w:num w:numId="17">
    <w:abstractNumId w:val="16"/>
  </w:num>
  <w:num w:numId="18">
    <w:abstractNumId w:val="13"/>
  </w:num>
  <w:num w:numId="19">
    <w:abstractNumId w:val="0"/>
  </w:num>
  <w:num w:numId="20">
    <w:abstractNumId w:val="21"/>
  </w:num>
  <w:num w:numId="21">
    <w:abstractNumId w:val="14"/>
  </w:num>
  <w:num w:numId="22">
    <w:abstractNumId w:val="23"/>
  </w:num>
  <w:num w:numId="23">
    <w:abstractNumId w:val="4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5007"/>
    <w:rsid w:val="00057F3E"/>
    <w:rsid w:val="00096B5F"/>
    <w:rsid w:val="000A7766"/>
    <w:rsid w:val="00415767"/>
    <w:rsid w:val="00427D27"/>
    <w:rsid w:val="00444311"/>
    <w:rsid w:val="0046187F"/>
    <w:rsid w:val="004E21F7"/>
    <w:rsid w:val="007A7317"/>
    <w:rsid w:val="007E62FE"/>
    <w:rsid w:val="007F3CBC"/>
    <w:rsid w:val="00874EAC"/>
    <w:rsid w:val="008B59FE"/>
    <w:rsid w:val="00953462"/>
    <w:rsid w:val="00971146"/>
    <w:rsid w:val="00995007"/>
    <w:rsid w:val="00A71DEF"/>
    <w:rsid w:val="00A87B45"/>
    <w:rsid w:val="00B67D21"/>
    <w:rsid w:val="00B73C11"/>
    <w:rsid w:val="00BB2A03"/>
    <w:rsid w:val="00C008EF"/>
    <w:rsid w:val="00C11DCF"/>
    <w:rsid w:val="00D70B75"/>
    <w:rsid w:val="00DA6225"/>
    <w:rsid w:val="00E72AA2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D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D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11</cp:revision>
  <cp:lastPrinted>2021-02-10T18:53:00Z</cp:lastPrinted>
  <dcterms:created xsi:type="dcterms:W3CDTF">2021-02-07T17:45:00Z</dcterms:created>
  <dcterms:modified xsi:type="dcterms:W3CDTF">2021-02-12T07:47:00Z</dcterms:modified>
</cp:coreProperties>
</file>