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3E" w:rsidRDefault="00C8253E" w:rsidP="00553C18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8"/>
          <w:szCs w:val="28"/>
        </w:rPr>
        <w:t>ИСПОЛЬЗОВАНИЕ НАГЛЯДНОСТИ НА ЗАНЯТИЯХ ПО ФИЗИЧЕСКОЙ КУЛЬТУРЕ В МЛАДШИХ ГРУППАХ</w:t>
      </w:r>
    </w:p>
    <w:bookmarkEnd w:id="0"/>
    <w:p w:rsidR="00AB7592" w:rsidRPr="00C8253E" w:rsidRDefault="00AB7592" w:rsidP="00553C18">
      <w:pPr>
        <w:tabs>
          <w:tab w:val="left" w:pos="39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8253E" w:rsidRPr="00C8253E" w:rsidRDefault="00C8253E" w:rsidP="00553C1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Миннуллина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Р.Ф.</w:t>
      </w:r>
    </w:p>
    <w:p w:rsidR="00C8253E" w:rsidRPr="00C8253E" w:rsidRDefault="00C8253E" w:rsidP="00553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spellStart"/>
      <w:r w:rsidRPr="00C8253E">
        <w:rPr>
          <w:rFonts w:ascii="Times New Roman" w:eastAsia="Calibri" w:hAnsi="Times New Roman" w:cs="Times New Roman"/>
          <w:i/>
          <w:iCs/>
          <w:sz w:val="28"/>
          <w:szCs w:val="28"/>
        </w:rPr>
        <w:t>к.п.н</w:t>
      </w:r>
      <w:proofErr w:type="spellEnd"/>
      <w:r w:rsidRPr="00C8253E">
        <w:rPr>
          <w:rFonts w:ascii="Times New Roman" w:eastAsia="Calibri" w:hAnsi="Times New Roman" w:cs="Times New Roman"/>
          <w:i/>
          <w:iCs/>
          <w:sz w:val="28"/>
          <w:szCs w:val="28"/>
        </w:rPr>
        <w:t>., доцент,</w:t>
      </w:r>
    </w:p>
    <w:p w:rsidR="00C8253E" w:rsidRPr="00C8253E" w:rsidRDefault="00C8253E" w:rsidP="00553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spellStart"/>
      <w:r w:rsidRPr="00C8253E">
        <w:rPr>
          <w:rFonts w:ascii="Times New Roman" w:eastAsia="Calibri" w:hAnsi="Times New Roman" w:cs="Times New Roman"/>
          <w:i/>
          <w:iCs/>
          <w:sz w:val="28"/>
          <w:szCs w:val="28"/>
        </w:rPr>
        <w:t>Елабужский</w:t>
      </w:r>
      <w:proofErr w:type="spellEnd"/>
      <w:r w:rsidRPr="00C8253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институт ФГАОУ ВО</w:t>
      </w:r>
    </w:p>
    <w:p w:rsidR="00C8253E" w:rsidRPr="00C8253E" w:rsidRDefault="00C8253E" w:rsidP="00553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/>
          <w:iCs/>
          <w:sz w:val="28"/>
          <w:szCs w:val="28"/>
        </w:rPr>
        <w:t>«Казанский (Приволжский) федеральный университет»</w:t>
      </w:r>
    </w:p>
    <w:p w:rsidR="00C8253E" w:rsidRPr="00C8253E" w:rsidRDefault="00C8253E" w:rsidP="00553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Елабуга, Россия </w:t>
      </w:r>
    </w:p>
    <w:p w:rsidR="00C8253E" w:rsidRDefault="00C8253E" w:rsidP="00553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C8253E" w:rsidRDefault="00C8253E" w:rsidP="00553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Шарифуллина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М.А.</w:t>
      </w:r>
    </w:p>
    <w:p w:rsidR="00C8253E" w:rsidRPr="00C8253E" w:rsidRDefault="00C8253E" w:rsidP="00553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/>
          <w:iCs/>
          <w:sz w:val="28"/>
          <w:szCs w:val="28"/>
        </w:rPr>
        <w:t>студент,</w:t>
      </w:r>
    </w:p>
    <w:p w:rsidR="00C8253E" w:rsidRPr="00C8253E" w:rsidRDefault="00C8253E" w:rsidP="00553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spellStart"/>
      <w:r w:rsidRPr="00C8253E">
        <w:rPr>
          <w:rFonts w:ascii="Times New Roman" w:eastAsia="Calibri" w:hAnsi="Times New Roman" w:cs="Times New Roman"/>
          <w:i/>
          <w:iCs/>
          <w:sz w:val="28"/>
          <w:szCs w:val="28"/>
        </w:rPr>
        <w:t>Елабужский</w:t>
      </w:r>
      <w:proofErr w:type="spellEnd"/>
      <w:r w:rsidRPr="00C8253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институт ФГАОУ ВО</w:t>
      </w:r>
    </w:p>
    <w:p w:rsidR="00C8253E" w:rsidRPr="00C8253E" w:rsidRDefault="00C8253E" w:rsidP="00553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/>
          <w:iCs/>
          <w:sz w:val="28"/>
          <w:szCs w:val="28"/>
        </w:rPr>
        <w:t>«Казанский (Приволжский) федеральный университет»</w:t>
      </w:r>
    </w:p>
    <w:p w:rsidR="00C8253E" w:rsidRPr="00C8253E" w:rsidRDefault="00C8253E" w:rsidP="00553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Елабуга, Россия </w:t>
      </w:r>
    </w:p>
    <w:p w:rsidR="00C8253E" w:rsidRDefault="00C8253E" w:rsidP="00553C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8253E" w:rsidRDefault="00C8253E" w:rsidP="00553C18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8253E">
        <w:rPr>
          <w:rFonts w:ascii="Times New Roman" w:eastAsia="Calibri" w:hAnsi="Times New Roman" w:cs="Times New Roman"/>
          <w:b/>
          <w:bCs/>
          <w:sz w:val="28"/>
          <w:szCs w:val="28"/>
        </w:rPr>
        <w:t>Аннотация</w:t>
      </w:r>
    </w:p>
    <w:p w:rsidR="00C8253E" w:rsidRPr="00C8253E" w:rsidRDefault="00C8253E" w:rsidP="00553C1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Проблема физического развития детей младшего дошкольного возраста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посредством организации физкультурно-оздоровительной деятельности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относится к актуальным вопросам, требующим практического подхода в</w:t>
      </w:r>
    </w:p>
    <w:p w:rsid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решении.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</w:t>
      </w:r>
      <w:r w:rsidRPr="00C8253E">
        <w:rPr>
          <w:rFonts w:ascii="Times New Roman" w:eastAsia="Calibri" w:hAnsi="Times New Roman" w:cs="Times New Roman"/>
          <w:iCs/>
          <w:sz w:val="28"/>
          <w:szCs w:val="28"/>
        </w:rPr>
        <w:t>Физкультурно-оздоровительная деятельность в условиях ДОО сегодня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приобретает особую актуальность и значимость. Это обусловлено как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стабильным ухудшением здоровья детей и населения России, так и новыми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требованиями стандартов образования. Целью физкультурно-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оздоровительной работы в ДОО является создание наиболее благоприятных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и отвечающих природе детского организма условий для полноценного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проживания ребенком периода дошкольного детства, формирования основ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базовой культуры личности, всестороннего развития психических и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 xml:space="preserve">физических качеств детей в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соответствии с их возрастными и </w:t>
      </w: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индивидуальными особенностями, а также подготовка ребенка к жизни в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современном обществе. Естественно, что при помощи приемов наглядности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на занятиях по физической культуре в младших группах возможно создание</w:t>
      </w:r>
    </w:p>
    <w:p w:rsidR="00C8253E" w:rsidRP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наиболее оптимальных условий для физического развития детей, учитывая</w:t>
      </w:r>
    </w:p>
    <w:p w:rsidR="00C8253E" w:rsidRDefault="00C8253E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8253E">
        <w:rPr>
          <w:rFonts w:ascii="Times New Roman" w:eastAsia="Calibri" w:hAnsi="Times New Roman" w:cs="Times New Roman"/>
          <w:iCs/>
          <w:sz w:val="28"/>
          <w:szCs w:val="28"/>
        </w:rPr>
        <w:t>при этом требования ФГОС и возможности ДОО.</w:t>
      </w:r>
    </w:p>
    <w:p w:rsidR="00AB7592" w:rsidRPr="00C8253E" w:rsidRDefault="00AB7592" w:rsidP="00553C18">
      <w:pPr>
        <w:tabs>
          <w:tab w:val="left" w:pos="3285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D384B" w:rsidRDefault="00AB7592" w:rsidP="00553C18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7592">
        <w:rPr>
          <w:rFonts w:ascii="Times New Roman" w:eastAsia="Calibri" w:hAnsi="Times New Roman" w:cs="Times New Roman"/>
          <w:b/>
          <w:bCs/>
          <w:sz w:val="28"/>
          <w:szCs w:val="28"/>
        </w:rPr>
        <w:t>Ключевые слова: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Физическое развитие, физкультура, дети, здоровье, задачи, здоровье, организм, физическое качество. </w:t>
      </w:r>
    </w:p>
    <w:p w:rsidR="00AB7592" w:rsidRPr="00AB7592" w:rsidRDefault="00AB7592" w:rsidP="00553C18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B7592" w:rsidRDefault="00AB7592" w:rsidP="00553C18">
      <w:pPr>
        <w:ind w:firstLine="708"/>
        <w:jc w:val="both"/>
        <w:rPr>
          <w:b/>
          <w:sz w:val="28"/>
          <w:szCs w:val="28"/>
          <w:lang w:val="en-US"/>
        </w:rPr>
      </w:pPr>
      <w:r w:rsidRPr="00AB7592">
        <w:rPr>
          <w:b/>
          <w:sz w:val="28"/>
          <w:szCs w:val="28"/>
          <w:lang w:val="en-US"/>
        </w:rPr>
        <w:t>THE USE OF VISIBILITY IN PHYSICAL EDUCATION CLASSES IN YOUNGER GROUPS</w:t>
      </w:r>
    </w:p>
    <w:p w:rsidR="00AB7592" w:rsidRDefault="00AB7592" w:rsidP="00553C18">
      <w:pPr>
        <w:ind w:firstLine="708"/>
        <w:jc w:val="both"/>
        <w:rPr>
          <w:b/>
          <w:sz w:val="28"/>
          <w:szCs w:val="28"/>
          <w:lang w:val="en-US"/>
        </w:rPr>
      </w:pPr>
    </w:p>
    <w:p w:rsidR="00AB7592" w:rsidRPr="00AB7592" w:rsidRDefault="00AB7592" w:rsidP="00553C18">
      <w:pPr>
        <w:ind w:firstLine="708"/>
        <w:jc w:val="both"/>
        <w:rPr>
          <w:b/>
          <w:i/>
          <w:sz w:val="28"/>
          <w:szCs w:val="28"/>
          <w:lang w:val="en-US"/>
        </w:rPr>
      </w:pPr>
      <w:proofErr w:type="spellStart"/>
      <w:r w:rsidRPr="00AB7592">
        <w:rPr>
          <w:b/>
          <w:i/>
          <w:sz w:val="28"/>
          <w:szCs w:val="28"/>
          <w:lang w:val="en-US"/>
        </w:rPr>
        <w:lastRenderedPageBreak/>
        <w:t>Minnullina</w:t>
      </w:r>
      <w:proofErr w:type="spellEnd"/>
      <w:r w:rsidRPr="00AB7592">
        <w:rPr>
          <w:b/>
          <w:i/>
          <w:sz w:val="28"/>
          <w:szCs w:val="28"/>
          <w:lang w:val="en-US"/>
        </w:rPr>
        <w:t xml:space="preserve"> R. F.</w:t>
      </w:r>
    </w:p>
    <w:p w:rsidR="00AB7592" w:rsidRPr="00AB7592" w:rsidRDefault="00AB7592" w:rsidP="00553C18">
      <w:pPr>
        <w:ind w:firstLine="708"/>
        <w:jc w:val="both"/>
        <w:rPr>
          <w:i/>
          <w:sz w:val="28"/>
          <w:szCs w:val="28"/>
          <w:lang w:val="en-US"/>
        </w:rPr>
      </w:pPr>
      <w:r w:rsidRPr="00AB7592">
        <w:rPr>
          <w:i/>
          <w:sz w:val="28"/>
          <w:szCs w:val="28"/>
          <w:lang w:val="en-US"/>
        </w:rPr>
        <w:t>Ph. D., Associate Professor,</w:t>
      </w:r>
    </w:p>
    <w:p w:rsidR="00AB7592" w:rsidRPr="00AB7592" w:rsidRDefault="00AB7592" w:rsidP="00553C18">
      <w:pPr>
        <w:ind w:firstLine="708"/>
        <w:jc w:val="both"/>
        <w:rPr>
          <w:i/>
          <w:sz w:val="28"/>
          <w:szCs w:val="28"/>
          <w:lang w:val="en-US"/>
        </w:rPr>
      </w:pPr>
      <w:proofErr w:type="spellStart"/>
      <w:r w:rsidRPr="00AB7592">
        <w:rPr>
          <w:i/>
          <w:sz w:val="28"/>
          <w:szCs w:val="28"/>
          <w:lang w:val="en-US"/>
        </w:rPr>
        <w:t>Yelabuga</w:t>
      </w:r>
      <w:proofErr w:type="spellEnd"/>
      <w:r w:rsidRPr="00AB7592">
        <w:rPr>
          <w:i/>
          <w:sz w:val="28"/>
          <w:szCs w:val="28"/>
          <w:lang w:val="en-US"/>
        </w:rPr>
        <w:t xml:space="preserve"> Institute</w:t>
      </w:r>
    </w:p>
    <w:p w:rsidR="00AB7592" w:rsidRPr="00AB7592" w:rsidRDefault="00AB7592" w:rsidP="00553C18">
      <w:pPr>
        <w:ind w:firstLine="708"/>
        <w:jc w:val="both"/>
        <w:rPr>
          <w:i/>
          <w:sz w:val="28"/>
          <w:szCs w:val="28"/>
          <w:lang w:val="en-US"/>
        </w:rPr>
      </w:pPr>
      <w:proofErr w:type="gramStart"/>
      <w:r w:rsidRPr="00AB7592">
        <w:rPr>
          <w:i/>
          <w:sz w:val="28"/>
          <w:szCs w:val="28"/>
          <w:lang w:val="en-US"/>
        </w:rPr>
        <w:t>of</w:t>
      </w:r>
      <w:proofErr w:type="gramEnd"/>
      <w:r w:rsidRPr="00AB7592">
        <w:rPr>
          <w:i/>
          <w:sz w:val="28"/>
          <w:szCs w:val="28"/>
          <w:lang w:val="en-US"/>
        </w:rPr>
        <w:t xml:space="preserve"> Kazan (Volga Region) Federal University,</w:t>
      </w:r>
    </w:p>
    <w:p w:rsidR="00AB7592" w:rsidRPr="00AB7592" w:rsidRDefault="00AB7592" w:rsidP="00553C18">
      <w:pPr>
        <w:ind w:firstLine="708"/>
        <w:jc w:val="both"/>
        <w:rPr>
          <w:i/>
          <w:sz w:val="28"/>
          <w:szCs w:val="28"/>
          <w:lang w:val="en-US"/>
        </w:rPr>
      </w:pPr>
      <w:proofErr w:type="spellStart"/>
      <w:r w:rsidRPr="00AB7592">
        <w:rPr>
          <w:i/>
          <w:sz w:val="28"/>
          <w:szCs w:val="28"/>
          <w:lang w:val="en-US"/>
        </w:rPr>
        <w:t>Yelabuga</w:t>
      </w:r>
      <w:proofErr w:type="spellEnd"/>
      <w:r w:rsidRPr="00AB7592">
        <w:rPr>
          <w:i/>
          <w:sz w:val="28"/>
          <w:szCs w:val="28"/>
          <w:lang w:val="en-US"/>
        </w:rPr>
        <w:t>, Russia</w:t>
      </w:r>
    </w:p>
    <w:p w:rsidR="00AB7592" w:rsidRPr="00AB7592" w:rsidRDefault="00AB7592" w:rsidP="00553C18">
      <w:pPr>
        <w:ind w:firstLine="708"/>
        <w:jc w:val="both"/>
        <w:rPr>
          <w:sz w:val="28"/>
          <w:szCs w:val="28"/>
          <w:lang w:val="en-US"/>
        </w:rPr>
      </w:pPr>
    </w:p>
    <w:p w:rsidR="00AB7592" w:rsidRPr="00AB7592" w:rsidRDefault="00AB7592" w:rsidP="00553C18">
      <w:pPr>
        <w:ind w:firstLine="708"/>
        <w:jc w:val="both"/>
        <w:rPr>
          <w:b/>
          <w:i/>
          <w:sz w:val="28"/>
          <w:szCs w:val="28"/>
          <w:lang w:val="en-US"/>
        </w:rPr>
      </w:pPr>
      <w:proofErr w:type="spellStart"/>
      <w:r w:rsidRPr="00AB7592">
        <w:rPr>
          <w:b/>
          <w:i/>
          <w:sz w:val="28"/>
          <w:szCs w:val="28"/>
          <w:lang w:val="en-US"/>
        </w:rPr>
        <w:t>Sharifullina</w:t>
      </w:r>
      <w:proofErr w:type="spellEnd"/>
      <w:r w:rsidRPr="00AB7592">
        <w:rPr>
          <w:b/>
          <w:i/>
          <w:sz w:val="28"/>
          <w:szCs w:val="28"/>
          <w:lang w:val="en-US"/>
        </w:rPr>
        <w:t xml:space="preserve"> M. A.</w:t>
      </w:r>
    </w:p>
    <w:p w:rsidR="00AB7592" w:rsidRPr="00AB7592" w:rsidRDefault="00AB7592" w:rsidP="00553C18">
      <w:pPr>
        <w:ind w:firstLine="708"/>
        <w:jc w:val="both"/>
        <w:rPr>
          <w:i/>
          <w:sz w:val="28"/>
          <w:szCs w:val="28"/>
          <w:lang w:val="en-US"/>
        </w:rPr>
      </w:pPr>
      <w:r w:rsidRPr="00AB7592">
        <w:rPr>
          <w:i/>
          <w:sz w:val="28"/>
          <w:szCs w:val="28"/>
          <w:lang w:val="en-US"/>
        </w:rPr>
        <w:t>Student,</w:t>
      </w:r>
    </w:p>
    <w:p w:rsidR="00AB7592" w:rsidRPr="00AB7592" w:rsidRDefault="00AB7592" w:rsidP="00553C18">
      <w:pPr>
        <w:ind w:firstLine="708"/>
        <w:jc w:val="both"/>
        <w:rPr>
          <w:i/>
          <w:sz w:val="28"/>
          <w:szCs w:val="28"/>
          <w:lang w:val="en-US"/>
        </w:rPr>
      </w:pPr>
      <w:proofErr w:type="spellStart"/>
      <w:r w:rsidRPr="00AB7592">
        <w:rPr>
          <w:i/>
          <w:sz w:val="28"/>
          <w:szCs w:val="28"/>
          <w:lang w:val="en-US"/>
        </w:rPr>
        <w:t>Yelabuga</w:t>
      </w:r>
      <w:proofErr w:type="spellEnd"/>
      <w:r w:rsidRPr="00AB7592">
        <w:rPr>
          <w:i/>
          <w:sz w:val="28"/>
          <w:szCs w:val="28"/>
          <w:lang w:val="en-US"/>
        </w:rPr>
        <w:t xml:space="preserve"> Institute</w:t>
      </w:r>
    </w:p>
    <w:p w:rsidR="00AB7592" w:rsidRPr="00AB7592" w:rsidRDefault="00AB7592" w:rsidP="00553C18">
      <w:pPr>
        <w:ind w:firstLine="708"/>
        <w:jc w:val="both"/>
        <w:rPr>
          <w:i/>
          <w:sz w:val="28"/>
          <w:szCs w:val="28"/>
          <w:lang w:val="en-US"/>
        </w:rPr>
      </w:pPr>
      <w:proofErr w:type="gramStart"/>
      <w:r w:rsidRPr="00AB7592">
        <w:rPr>
          <w:i/>
          <w:sz w:val="28"/>
          <w:szCs w:val="28"/>
          <w:lang w:val="en-US"/>
        </w:rPr>
        <w:t>of</w:t>
      </w:r>
      <w:proofErr w:type="gramEnd"/>
      <w:r w:rsidRPr="00AB7592">
        <w:rPr>
          <w:i/>
          <w:sz w:val="28"/>
          <w:szCs w:val="28"/>
          <w:lang w:val="en-US"/>
        </w:rPr>
        <w:t xml:space="preserve"> Kazan (Volga Region) Federal University,</w:t>
      </w:r>
    </w:p>
    <w:p w:rsidR="00AB7592" w:rsidRDefault="00AB7592" w:rsidP="00553C18">
      <w:pPr>
        <w:ind w:firstLine="708"/>
        <w:jc w:val="both"/>
        <w:rPr>
          <w:i/>
          <w:sz w:val="28"/>
          <w:szCs w:val="28"/>
          <w:lang w:val="en-US"/>
        </w:rPr>
      </w:pPr>
      <w:proofErr w:type="spellStart"/>
      <w:r w:rsidRPr="00AB7592">
        <w:rPr>
          <w:i/>
          <w:sz w:val="28"/>
          <w:szCs w:val="28"/>
          <w:lang w:val="en-US"/>
        </w:rPr>
        <w:t>Yelabuga</w:t>
      </w:r>
      <w:proofErr w:type="spellEnd"/>
      <w:r w:rsidRPr="00AB7592">
        <w:rPr>
          <w:i/>
          <w:sz w:val="28"/>
          <w:szCs w:val="28"/>
          <w:lang w:val="en-US"/>
        </w:rPr>
        <w:t>, Russia</w:t>
      </w:r>
    </w:p>
    <w:p w:rsidR="00AB7592" w:rsidRDefault="00AB7592" w:rsidP="00553C18">
      <w:pPr>
        <w:ind w:firstLine="708"/>
        <w:jc w:val="both"/>
        <w:rPr>
          <w:i/>
          <w:sz w:val="28"/>
          <w:szCs w:val="28"/>
          <w:lang w:val="en-US"/>
        </w:rPr>
      </w:pPr>
    </w:p>
    <w:p w:rsidR="00AB7592" w:rsidRDefault="00AB7592" w:rsidP="00553C18">
      <w:pPr>
        <w:tabs>
          <w:tab w:val="left" w:pos="61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AB759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Annotation</w:t>
      </w:r>
    </w:p>
    <w:p w:rsid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The problem of physical development of children of early preschool age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through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the organization of physical culture and recreation activities is one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of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the topical issues that require a practical approach to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solving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Physical culture and health-improving activities in the conditions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of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pre-school education are becoming particularly relevant and important today. This is due to both the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steady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deterioration in the health of children and the population of Russia, and the new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requirements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of education standards. The purpose of physical culture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and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recreation work in the pre-school educational institutions is to create the most favorable conditions for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and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the conditions corresponding to the nature of the child's body for the full-fledged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living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of the child during preschool childhood, the formation of the foundations of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the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basic culture of the individual, the comprehensive development of the mental and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physical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qualities of children in accordance with their age and individual characteristics, as well as the preparation of the child for life in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modern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society. Naturally, with the help of visualization techniques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in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physical education classes in younger groups, it is possible to create the</w:t>
      </w:r>
    </w:p>
    <w:p w:rsidR="00AB7592" w:rsidRP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most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optimal conditions for the physical development of children, taking into account</w:t>
      </w:r>
    </w:p>
    <w:p w:rsidR="00AB7592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proofErr w:type="gramStart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lastRenderedPageBreak/>
        <w:t>the</w:t>
      </w:r>
      <w:proofErr w:type="gramEnd"/>
      <w:r w:rsidRPr="00AB75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requirements of the Federal State Educational Standard and the possibilities of pre-school education.</w:t>
      </w:r>
    </w:p>
    <w:p w:rsidR="00AB7592" w:rsidRPr="00516977" w:rsidRDefault="00AB7592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1697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Keywords:</w:t>
      </w:r>
      <w:r w:rsidRPr="005169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Physical development, physical education, children, health, tasks, health, body, physical quality.</w:t>
      </w:r>
    </w:p>
    <w:p w:rsid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Назначение организации занятий по физической культуре в младших</w:t>
      </w:r>
    </w:p>
    <w:p w:rsidR="00516977" w:rsidRPr="00516977" w:rsidRDefault="00516977" w:rsidP="00F61A2F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группах</w:t>
      </w:r>
      <w:proofErr w:type="gram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 звучит в унисон с целями реализации образовательной области</w:t>
      </w:r>
    </w:p>
    <w:p w:rsidR="00516977" w:rsidRDefault="00516977" w:rsidP="00F61A2F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«Физическое развитие», </w:t>
      </w: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определёнными</w:t>
      </w:r>
      <w:proofErr w:type="gram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государственным</w:t>
      </w:r>
      <w:r w:rsidR="00F61A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образовательным стандартом (ФГОС)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16977" w:rsidRDefault="00F61A2F" w:rsidP="00F61A2F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="00516977" w:rsidRPr="00516977">
        <w:rPr>
          <w:rFonts w:ascii="Times New Roman" w:eastAsia="Calibri" w:hAnsi="Times New Roman" w:cs="Times New Roman"/>
          <w:bCs/>
          <w:sz w:val="28"/>
          <w:szCs w:val="28"/>
        </w:rPr>
        <w:t>Занятие – основная форма учебной работы по физическому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16977" w:rsidRPr="00516977">
        <w:rPr>
          <w:rFonts w:ascii="Times New Roman" w:eastAsia="Calibri" w:hAnsi="Times New Roman" w:cs="Times New Roman"/>
          <w:bCs/>
          <w:sz w:val="28"/>
          <w:szCs w:val="28"/>
        </w:rPr>
        <w:t>воспитанию в детском саду. Они проводятся круглый год с постоянным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16977" w:rsidRPr="00516977">
        <w:rPr>
          <w:rFonts w:ascii="Times New Roman" w:eastAsia="Calibri" w:hAnsi="Times New Roman" w:cs="Times New Roman"/>
          <w:bCs/>
          <w:sz w:val="28"/>
          <w:szCs w:val="28"/>
        </w:rPr>
        <w:t>составом детей определенной возрастной группы по твердому расписанию</w:t>
      </w:r>
      <w:r w:rsidR="0051697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16977" w:rsidRPr="00516977" w:rsidRDefault="00516977" w:rsidP="00F61A2F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Основой построения занятия является его структура: ориентировочный</w:t>
      </w:r>
      <w:r w:rsidR="00F61A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план подбора и распределения упражнений и подвижных игр. Структура</w:t>
      </w:r>
    </w:p>
    <w:p w:rsidR="00516977" w:rsidRPr="00516977" w:rsidRDefault="00516977" w:rsidP="00F61A2F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занятия разработана в соответствии с требованиями физиологии и гигиены</w:t>
      </w:r>
      <w:r w:rsidR="00F61A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физических упражнений и обусловлена закономерностями</w:t>
      </w:r>
      <w:r w:rsidR="00F61A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работоспособности и утомляемости организма ребенка при физических</w:t>
      </w:r>
      <w:r w:rsidR="00F61A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нагрузках [5].</w:t>
      </w:r>
    </w:p>
    <w:p w:rsidR="00516977" w:rsidRPr="00516977" w:rsidRDefault="00516977" w:rsidP="00F61A2F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В схематическом плане занятия по физической культуре</w:t>
      </w:r>
      <w:r w:rsidR="00F61A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рассматривают 3 части: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1. Вводную;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2. Основную;</w:t>
      </w:r>
    </w:p>
    <w:p w:rsid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 Заключительную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В первой (вводной) части занятия ставится задача организовать детей,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возбудить интерес и привлечь внимание к </w:t>
      </w: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предстоящим</w:t>
      </w:r>
      <w:proofErr w:type="gram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 двигательным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заданиям, создать необходимую эмоциональную настроенность, а также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подготовить организм ребенка к выполнению более </w:t>
      </w: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сложных</w:t>
      </w:r>
      <w:proofErr w:type="gram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 и интенсивных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упражнений в основной части занятия. В содержание вводной части входят: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ходьба (широким шагом, с высоким подниманием колен, змейкой, со сменой</w:t>
      </w:r>
      <w:proofErr w:type="gramEnd"/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направления, с препятствиями), бег (в колонне по 1, врассыпную); прыжки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(на 2-х, на одной ноге, на месте с продвижением), подскоки, перестроения,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повороты, упражнения на осанку и упражнения, укрепляющие стопу,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танцевальные шаги. Завершается вводная часть построением в шеренгу, в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колонну по одному, в круг, врассыпную, игры на внимание («Найди себе</w:t>
      </w:r>
      <w:proofErr w:type="gramEnd"/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пару», «Найди свое место», «Сделай фигуру», «</w:t>
      </w: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За</w:t>
      </w:r>
      <w:proofErr w:type="gram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 высоким и низким»). Бег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дается в среднем темпе, а подвижные игры – средней подвижности, чтобы не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перевозбудить</w:t>
      </w:r>
      <w:proofErr w:type="spell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 детей. На эти упражнения отводится 2-4 мин (в зависимости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от организованности группы) сосудистой и дыхательной систем. Обычно бег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и прыжки чередуются с ходьбой. Упражнения вводной части занятия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выполняют все дети одновременно. На общую и специальную подготовку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отводится 4-8 минут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Во второй (основной) части занятия решаются следующие задачи: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обучение детей новым упражнениям, повторение и закрепление ранее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пройденного</w:t>
      </w:r>
      <w:proofErr w:type="gram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, совершенствование умений и навыков детей в движениях,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</w:rPr>
        <w:t>оспитание физических качеств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В младших группах даются 2-3 основных вида движений (1-2 – в виде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упражнения, 1-2 – в подвижной игре). Количеств основных движений может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быть увеличено при высокой физической подготовленности детей и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проведении уп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ражнений по круговой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системе</w:t>
      </w: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.Б</w:t>
      </w:r>
      <w:proofErr w:type="gram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ег</w:t>
      </w:r>
      <w:proofErr w:type="spell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, прыжки нужно чередовать с успокаивающими движениями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(ходьба). За упражнениями, требующими сосредоточенного внимания,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должны следовать более динамичные движения, благотворно влияющие на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развитие всех мышц и всех систем организма. Чтобы обеспечить высокую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моторную плотность основной части занятия, упражнения рекомендуется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проводить со всеми детьми одновременно. В основную часть занятия входит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подвижная игра, усиливающая физиологическое и эмоциональное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воздействие занятия на детей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Продолжительность основой части длится 10 минут (зависит </w:t>
      </w:r>
      <w:proofErr w:type="spell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отинтенсивности</w:t>
      </w:r>
      <w:proofErr w:type="spell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 упражнений, возраста детей и т.д.)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В третьей (заключительной) части занятия решаются задачи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постепенного перехода от возбужденного состояния организма ребенка к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более </w:t>
      </w: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спокойному</w:t>
      </w:r>
      <w:proofErr w:type="gram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; подводятся итоги занятия. В заключительной части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проводятся спокойная ходьба, дыхательные упражнения, малоподвижные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игры, хороводы. Заканчивается занятие организованным уходом детей из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зала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Метод наглядности на занятия по физической культуре в ДОО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громную роль на занятиях по физической культуре в ДОО имеют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методы наглядного восприятия. Наглядность – это сознательно устроенный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показ объекта или его принципа действия для того, чтобы учащимся помочь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его понять и применить. Наглядные методы обучения позволяют показать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простоту и понятность того образа, который ученик создал в процессе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воображения, восприятия и мышления. При обучении принято использовать: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знаковые модели (уравнения, математические или химические формулы);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естественные материальные модели (муляжи, реальные предметы,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геометрические тела); условные графические изображения (схемы,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географические карты, эскизы, чертежи); динамические модели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(телефильмы, диапозитивы)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Наглядное восприятие способствует более быстрому и точному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усвоению, повышает интерес к изучаемым действиям.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Результативность методов во многом определяется соответствием их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возрасту, </w:t>
      </w: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обучающегося</w:t>
      </w:r>
      <w:proofErr w:type="gram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. Особенно большое значение эти методы имеют при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работе с детьми. У них сильно ра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звита способность к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подражанию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тремление</w:t>
      </w:r>
      <w:proofErr w:type="spell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 следованию живым примерам, причем неодинаково в разных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возрастах: например, в младшем возрасте особенно сильно развито чувство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восприятия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Использование методов наглядного восприятия зависит и от этапа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обучения. Как правило, на первых этапах они применяются гораздо чаще. На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этапе закрепления и совершенствования их используют для исправления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появившихся ошибок.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Существуют следующие методы наглядности: показ, демонстрация,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плакаты, рисунки и схемы, зарисовки, предметные пособия и кинофильмы.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Показ двигательного действия учителем является наиболее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специфичным методом обучения. В основе обучения с помощью показа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лежит подражание.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Эффективность подражания зависит, прежде всего, от возраста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ученика, от характера и уровня его психической и физической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подготовленности.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Демонстрация наглядных пособий создает дополнительные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возможности </w:t>
      </w:r>
      <w:proofErr w:type="spellStart"/>
      <w:r w:rsidR="00553C18">
        <w:rPr>
          <w:rFonts w:ascii="Times New Roman" w:eastAsia="Calibri" w:hAnsi="Times New Roman" w:cs="Times New Roman"/>
          <w:bCs/>
          <w:sz w:val="28"/>
          <w:szCs w:val="28"/>
        </w:rPr>
        <w:t>для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восприятия</w:t>
      </w:r>
      <w:proofErr w:type="spell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 учеником двигательного действия с помощью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предметного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изображения.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Плакаты обязаны отражать те моменты в действии, которые трудно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акцентировать при показе, тем более доходчиво объяснить.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Рисунки и схемы мелом на доске, песке, земле, и т.п.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Зарисовки, выполняемые учениками в виде контурных фигурок,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позволяет графически выразить собственное понимание структуры действия,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образно продумать выполне</w:t>
      </w:r>
      <w:r>
        <w:rPr>
          <w:rFonts w:ascii="Times New Roman" w:eastAsia="Calibri" w:hAnsi="Times New Roman" w:cs="Times New Roman"/>
          <w:bCs/>
          <w:sz w:val="28"/>
          <w:szCs w:val="28"/>
        </w:rPr>
        <w:t>ние, найти свои ошибки.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Звуковая и световая сигнализации создают необходимые зрительные и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слуховые ориентиры для начала и о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кончания действия (или движения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задают определенный темп и ритм движений, направление, амплитуду и т.д.).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Таким образом, использование наглядности на занятиях по физической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культуре в младших группах способствуют скорому и верному усвоению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материала и увеличивают заинтересованность в изучаемых действиях.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Действенность методов во многом зависит от их соответствия возрасту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детей. Наглядность особенно результативно воспринимается младшими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дошкольниками. У них развито чувство подражания, склонность следовать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живому примеру. Кроме этого, в мл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адших группах методы наглядности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используются чаще, чем при закреплении 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и совершенствовании. В последнее </w:t>
      </w:r>
      <w:proofErr w:type="gramStart"/>
      <w:r w:rsidRPr="00516977">
        <w:rPr>
          <w:rFonts w:ascii="Times New Roman" w:eastAsia="Calibri" w:hAnsi="Times New Roman" w:cs="Times New Roman"/>
          <w:bCs/>
          <w:sz w:val="28"/>
          <w:szCs w:val="28"/>
        </w:rPr>
        <w:t>случае</w:t>
      </w:r>
      <w:proofErr w:type="gramEnd"/>
      <w:r w:rsidRPr="00516977">
        <w:rPr>
          <w:rFonts w:ascii="Times New Roman" w:eastAsia="Calibri" w:hAnsi="Times New Roman" w:cs="Times New Roman"/>
          <w:bCs/>
          <w:sz w:val="28"/>
          <w:szCs w:val="28"/>
        </w:rPr>
        <w:t xml:space="preserve"> их применяют для устранения ошибок. На уроках физического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воспитания пользуются: схемами, плакатами, демонстрацией кинофильмов,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зарисовками.</w:t>
      </w:r>
    </w:p>
    <w:p w:rsidR="00516977" w:rsidRPr="00516977" w:rsidRDefault="00516977" w:rsidP="00553C18">
      <w:pPr>
        <w:tabs>
          <w:tab w:val="left" w:pos="61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Наглядный метод обеспечивает яркость чувственного восприятия и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двигательных ощущений, необходимых для возникновения у ребенка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наиболее полного и конкр</w:t>
      </w:r>
      <w:r w:rsidR="00553C18">
        <w:rPr>
          <w:rFonts w:ascii="Times New Roman" w:eastAsia="Calibri" w:hAnsi="Times New Roman" w:cs="Times New Roman"/>
          <w:bCs/>
          <w:sz w:val="28"/>
          <w:szCs w:val="28"/>
        </w:rPr>
        <w:t xml:space="preserve">етного представления о движении 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активизирующий развитие</w:t>
      </w:r>
      <w:r w:rsidR="009565FC">
        <w:rPr>
          <w:rFonts w:ascii="Times New Roman" w:eastAsia="Calibri" w:hAnsi="Times New Roman" w:cs="Times New Roman"/>
          <w:bCs/>
          <w:sz w:val="28"/>
          <w:szCs w:val="28"/>
        </w:rPr>
        <w:t xml:space="preserve"> его сенсорных способностей</w:t>
      </w:r>
      <w:r w:rsidRPr="0051697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B7592" w:rsidRDefault="00553C18" w:rsidP="00553C18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553C18" w:rsidRDefault="00553C18" w:rsidP="00553C18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553C18" w:rsidRDefault="00553C18" w:rsidP="00553C1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список:</w:t>
      </w:r>
    </w:p>
    <w:p w:rsidR="00553C18" w:rsidRPr="00553C18" w:rsidRDefault="00553C18" w:rsidP="00553C18">
      <w:pPr>
        <w:widowControl w:val="0"/>
        <w:numPr>
          <w:ilvl w:val="0"/>
          <w:numId w:val="1"/>
        </w:num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Вавилова Р.И. Сборник инструктивно-методических материалов по физической культуре  - М.: Просвещение, 2013.- 245 с.</w:t>
      </w:r>
    </w:p>
    <w:p w:rsidR="00553C18" w:rsidRPr="00553C18" w:rsidRDefault="00553C18" w:rsidP="00553C18">
      <w:pPr>
        <w:widowControl w:val="0"/>
        <w:numPr>
          <w:ilvl w:val="0"/>
          <w:numId w:val="1"/>
        </w:num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Вильчковский</w:t>
      </w:r>
      <w:proofErr w:type="spellEnd"/>
      <w:r w:rsidRPr="00553C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Э. С. Физическое воспитание дошкольников в семье - К.: Рад</w:t>
      </w:r>
      <w:proofErr w:type="gramStart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2013. - 128 с.</w:t>
      </w:r>
    </w:p>
    <w:p w:rsidR="00553C18" w:rsidRPr="00553C18" w:rsidRDefault="00553C18" w:rsidP="00553C18">
      <w:pPr>
        <w:widowControl w:val="0"/>
        <w:numPr>
          <w:ilvl w:val="0"/>
          <w:numId w:val="1"/>
        </w:num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Вильчковский</w:t>
      </w:r>
      <w:proofErr w:type="spellEnd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С. Физическое воспитание дошкольников </w:t>
      </w:r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семье  - К.: Рад</w:t>
      </w:r>
      <w:proofErr w:type="gramStart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2013. - 128 с.</w:t>
      </w:r>
    </w:p>
    <w:p w:rsidR="00553C18" w:rsidRPr="00553C18" w:rsidRDefault="00553C18" w:rsidP="00553C18">
      <w:pPr>
        <w:widowControl w:val="0"/>
        <w:numPr>
          <w:ilvl w:val="0"/>
          <w:numId w:val="1"/>
        </w:num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Дегтярев И.П. Физическое развитие  Киев</w:t>
      </w:r>
      <w:proofErr w:type="gramStart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Объединение, 2015 - С.23-48.</w:t>
      </w:r>
    </w:p>
    <w:p w:rsidR="00553C18" w:rsidRPr="00553C18" w:rsidRDefault="00553C18" w:rsidP="00553C18">
      <w:pPr>
        <w:widowControl w:val="0"/>
        <w:numPr>
          <w:ilvl w:val="0"/>
          <w:numId w:val="1"/>
        </w:num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Клевенко</w:t>
      </w:r>
      <w:proofErr w:type="spellEnd"/>
      <w:r w:rsidRPr="0055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Быстрота как развитие физических качеств  – М.: Речь, 2008. - 290 с.</w:t>
      </w:r>
    </w:p>
    <w:p w:rsidR="00553C18" w:rsidRPr="00553C18" w:rsidRDefault="00553C18" w:rsidP="00553C18">
      <w:pPr>
        <w:ind w:firstLine="567"/>
        <w:rPr>
          <w:b/>
          <w:sz w:val="28"/>
          <w:szCs w:val="28"/>
        </w:rPr>
      </w:pPr>
    </w:p>
    <w:p w:rsidR="00AB7592" w:rsidRPr="00516977" w:rsidRDefault="00AB7592" w:rsidP="00553C18">
      <w:pPr>
        <w:ind w:firstLine="709"/>
        <w:jc w:val="both"/>
        <w:rPr>
          <w:i/>
          <w:sz w:val="28"/>
          <w:szCs w:val="28"/>
        </w:rPr>
      </w:pPr>
    </w:p>
    <w:p w:rsidR="00AB7592" w:rsidRDefault="00AB7592" w:rsidP="00553C18">
      <w:pPr>
        <w:ind w:firstLine="708"/>
        <w:jc w:val="both"/>
        <w:rPr>
          <w:b/>
          <w:sz w:val="28"/>
          <w:szCs w:val="28"/>
        </w:rPr>
      </w:pPr>
    </w:p>
    <w:p w:rsidR="00553C18" w:rsidRDefault="00553C18" w:rsidP="00553C18">
      <w:pPr>
        <w:ind w:firstLine="708"/>
        <w:jc w:val="both"/>
        <w:rPr>
          <w:b/>
          <w:sz w:val="28"/>
          <w:szCs w:val="28"/>
        </w:rPr>
      </w:pPr>
    </w:p>
    <w:p w:rsidR="00553C18" w:rsidRDefault="00553C18" w:rsidP="00553C18">
      <w:pPr>
        <w:ind w:firstLine="708"/>
        <w:jc w:val="both"/>
        <w:rPr>
          <w:b/>
          <w:sz w:val="28"/>
          <w:szCs w:val="28"/>
        </w:rPr>
      </w:pPr>
    </w:p>
    <w:p w:rsidR="00553C18" w:rsidRDefault="00553C18" w:rsidP="00553C18">
      <w:pPr>
        <w:ind w:firstLine="708"/>
        <w:jc w:val="both"/>
        <w:rPr>
          <w:b/>
          <w:sz w:val="28"/>
          <w:szCs w:val="28"/>
        </w:rPr>
      </w:pPr>
    </w:p>
    <w:p w:rsidR="00553C18" w:rsidRPr="00516977" w:rsidRDefault="00553C18" w:rsidP="00553C18">
      <w:pPr>
        <w:ind w:firstLine="708"/>
        <w:jc w:val="both"/>
        <w:rPr>
          <w:b/>
          <w:sz w:val="28"/>
          <w:szCs w:val="28"/>
        </w:rPr>
      </w:pPr>
    </w:p>
    <w:sectPr w:rsidR="00553C18" w:rsidRPr="00516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F21F4"/>
    <w:multiLevelType w:val="hybridMultilevel"/>
    <w:tmpl w:val="74AA0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AA"/>
    <w:rsid w:val="002330AA"/>
    <w:rsid w:val="00516977"/>
    <w:rsid w:val="00531AC8"/>
    <w:rsid w:val="00553C18"/>
    <w:rsid w:val="009565FC"/>
    <w:rsid w:val="00AB7592"/>
    <w:rsid w:val="00C8253E"/>
    <w:rsid w:val="00D9790B"/>
    <w:rsid w:val="00E743CB"/>
    <w:rsid w:val="00F6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Админ</cp:lastModifiedBy>
  <cp:revision>4</cp:revision>
  <cp:lastPrinted>2021-06-21T20:11:00Z</cp:lastPrinted>
  <dcterms:created xsi:type="dcterms:W3CDTF">2021-06-21T20:32:00Z</dcterms:created>
  <dcterms:modified xsi:type="dcterms:W3CDTF">2021-07-01T07:14:00Z</dcterms:modified>
</cp:coreProperties>
</file>