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F4" w:rsidRDefault="009233F4" w:rsidP="009233F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2135" cy="724535"/>
            <wp:effectExtent l="0" t="0" r="0" b="0"/>
            <wp:wrapSquare wrapText="bothSides"/>
            <wp:docPr id="9" name="Рисунок 9" descr="https://sun9-51.userapi.com/impg/gYM_zBFDFNkZa3fbXSvWV9f0hL0XIDGhj8LLaA/Im3-_-A-vJ0.jpg?size=591x749&amp;quality=96&amp;sign=a201f11a094ce7a38adabd253cc94ba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1.userapi.com/impg/gYM_zBFDFNkZa3fbXSvWV9f0hL0XIDGhj8LLaA/Im3-_-A-vJ0.jpg?size=591x749&amp;quality=96&amp;sign=a201f11a094ce7a38adabd253cc94ba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1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EB67E" wp14:editId="5D0BD6C4">
                <wp:simplePos x="0" y="0"/>
                <wp:positionH relativeFrom="margin">
                  <wp:align>center</wp:align>
                </wp:positionH>
                <wp:positionV relativeFrom="paragraph">
                  <wp:posOffset>-545465</wp:posOffset>
                </wp:positionV>
                <wp:extent cx="6629400" cy="10296525"/>
                <wp:effectExtent l="0" t="0" r="19050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0296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177DD" id="Прямоугольник 8" o:spid="_x0000_s1026" style="position:absolute;margin-left:0;margin-top:-42.95pt;width:522pt;height:810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" filled="f" strokecolor="black [3213]" strokeweight="1pt">
                <v:path arrowok="t"/>
                <w10:wrap anchorx="margin"/>
              </v:rect>
            </w:pict>
          </mc:Fallback>
        </mc:AlternateContent>
      </w:r>
    </w:p>
    <w:p w:rsidR="009233F4" w:rsidRDefault="009233F4" w:rsidP="007053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3F4" w:rsidRDefault="009233F4" w:rsidP="009233F4">
      <w:pPr>
        <w:rPr>
          <w:rFonts w:ascii="Times New Roman" w:hAnsi="Times New Roman" w:cs="Times New Roman"/>
          <w:sz w:val="24"/>
          <w:szCs w:val="24"/>
        </w:rPr>
      </w:pPr>
    </w:p>
    <w:p w:rsidR="009233F4" w:rsidRPr="00C17E38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17E38">
        <w:rPr>
          <w:rFonts w:ascii="Times New Roman" w:hAnsi="Times New Roman" w:cs="Times New Roman"/>
          <w:i/>
          <w:iCs/>
          <w:sz w:val="32"/>
          <w:szCs w:val="32"/>
        </w:rPr>
        <w:t>МИНИСТЕРСТВО РОССИЙСКОЙ ФЕДЕРАЦИИ ПО</w:t>
      </w:r>
    </w:p>
    <w:p w:rsidR="009233F4" w:rsidRPr="00C17E38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17E38">
        <w:rPr>
          <w:rFonts w:ascii="Times New Roman" w:hAnsi="Times New Roman" w:cs="Times New Roman"/>
          <w:i/>
          <w:iCs/>
          <w:sz w:val="32"/>
          <w:szCs w:val="32"/>
        </w:rPr>
        <w:t>ДЕЛАМ ГРАЖДАНСКОЙ ОБОРОНЫ, ЧРЕЗВЫЧАЙНЫМ</w:t>
      </w:r>
    </w:p>
    <w:p w:rsidR="009233F4" w:rsidRPr="00C17E38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17E38">
        <w:rPr>
          <w:rFonts w:ascii="Times New Roman" w:hAnsi="Times New Roman" w:cs="Times New Roman"/>
          <w:i/>
          <w:iCs/>
          <w:sz w:val="32"/>
          <w:szCs w:val="32"/>
        </w:rPr>
        <w:t>СИТУАЦИЯМ И ЛИКВИДАЦИИ ПОСЛЕДСТВИЙ СТИХИЙНЫХ</w:t>
      </w:r>
    </w:p>
    <w:p w:rsidR="009233F4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17E38">
        <w:rPr>
          <w:rFonts w:ascii="Times New Roman" w:hAnsi="Times New Roman" w:cs="Times New Roman"/>
          <w:i/>
          <w:iCs/>
          <w:sz w:val="32"/>
          <w:szCs w:val="32"/>
        </w:rPr>
        <w:t>БЕДСТВИЙ</w:t>
      </w:r>
    </w:p>
    <w:p w:rsidR="009233F4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9233F4" w:rsidRPr="00C17E38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17E38">
        <w:rPr>
          <w:rFonts w:ascii="Times New Roman" w:hAnsi="Times New Roman" w:cs="Times New Roman"/>
          <w:i/>
          <w:iCs/>
          <w:sz w:val="32"/>
          <w:szCs w:val="32"/>
        </w:rPr>
        <w:t>ФБГОУ ВПО УРАЛЬСКИЙ ИНСТИТУТ</w:t>
      </w:r>
    </w:p>
    <w:p w:rsidR="009233F4" w:rsidRPr="00C17E38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17E38">
        <w:rPr>
          <w:rFonts w:ascii="Times New Roman" w:hAnsi="Times New Roman" w:cs="Times New Roman"/>
          <w:i/>
          <w:iCs/>
          <w:sz w:val="32"/>
          <w:szCs w:val="32"/>
        </w:rPr>
        <w:t>ГОСУДАРСТВЕННОЙ ПРОТИВОПОЖАРНОЙ СЛУЖБЫ МЧС</w:t>
      </w:r>
    </w:p>
    <w:p w:rsidR="009233F4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17E38">
        <w:rPr>
          <w:rFonts w:ascii="Times New Roman" w:hAnsi="Times New Roman" w:cs="Times New Roman"/>
          <w:i/>
          <w:iCs/>
          <w:sz w:val="32"/>
          <w:szCs w:val="32"/>
        </w:rPr>
        <w:t>РОССИИ</w:t>
      </w:r>
    </w:p>
    <w:p w:rsidR="009233F4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9233F4" w:rsidRDefault="009233F4" w:rsidP="009233F4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17E38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20239C" w:rsidRPr="0020239C">
        <w:rPr>
          <w:rFonts w:ascii="Times New Roman" w:hAnsi="Times New Roman" w:cs="Times New Roman"/>
          <w:sz w:val="28"/>
          <w:szCs w:val="28"/>
        </w:rPr>
        <w:t>пожарной, аварийно-спасательной техники и специальных технических средств</w:t>
      </w:r>
    </w:p>
    <w:p w:rsidR="009233F4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9233F4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9233F4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9233F4" w:rsidRPr="000C72DB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РЕФЕРАТ</w:t>
      </w:r>
    </w:p>
    <w:p w:rsidR="009233F4" w:rsidRDefault="009233F4" w:rsidP="009233F4">
      <w:pPr>
        <w:tabs>
          <w:tab w:val="left" w:pos="3285"/>
        </w:tabs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E38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>
        <w:rPr>
          <w:rFonts w:ascii="Times New Roman" w:hAnsi="Times New Roman" w:cs="Times New Roman"/>
          <w:sz w:val="28"/>
          <w:szCs w:val="28"/>
        </w:rPr>
        <w:t>«Материаловеденье и технологи материалов»</w:t>
      </w:r>
    </w:p>
    <w:p w:rsidR="009233F4" w:rsidRDefault="009233F4" w:rsidP="009233F4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«Чугуны, их классификации и виды» </w:t>
      </w:r>
    </w:p>
    <w:p w:rsidR="009233F4" w:rsidRDefault="009233F4" w:rsidP="009233F4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233F4" w:rsidRDefault="009233F4" w:rsidP="009233F4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233F4" w:rsidRDefault="009233F4" w:rsidP="009233F4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9233F4" w:rsidRDefault="009233F4" w:rsidP="009233F4">
      <w:pPr>
        <w:tabs>
          <w:tab w:val="left" w:pos="3285"/>
        </w:tabs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Выполнил:</w:t>
      </w:r>
    </w:p>
    <w:p w:rsidR="009233F4" w:rsidRDefault="009233F4" w:rsidP="009233F4">
      <w:pPr>
        <w:tabs>
          <w:tab w:val="left" w:pos="3285"/>
        </w:tabs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группы СЭв-021     </w:t>
      </w:r>
    </w:p>
    <w:p w:rsidR="009233F4" w:rsidRDefault="009233F4" w:rsidP="009233F4">
      <w:pPr>
        <w:tabs>
          <w:tab w:val="left" w:pos="3285"/>
        </w:tabs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Д.А.Петрова</w:t>
      </w:r>
      <w:proofErr w:type="spellEnd"/>
    </w:p>
    <w:p w:rsidR="009233F4" w:rsidRDefault="009233F4" w:rsidP="009233F4">
      <w:pPr>
        <w:tabs>
          <w:tab w:val="left" w:pos="3285"/>
        </w:tabs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9233F4" w:rsidRDefault="009233F4" w:rsidP="009233F4">
      <w:pPr>
        <w:tabs>
          <w:tab w:val="left" w:pos="3285"/>
          <w:tab w:val="left" w:pos="7137"/>
          <w:tab w:val="right" w:pos="9355"/>
        </w:tabs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233F4" w:rsidRDefault="009233F4" w:rsidP="009233F4">
      <w:pPr>
        <w:tabs>
          <w:tab w:val="left" w:pos="3285"/>
        </w:tabs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233F4" w:rsidRDefault="0020239C" w:rsidP="009233F4">
      <w:pPr>
        <w:tabs>
          <w:tab w:val="left" w:pos="3285"/>
        </w:tabs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ПАСТ и</w:t>
      </w:r>
      <w:r w:rsidR="009233F4">
        <w:rPr>
          <w:rFonts w:ascii="Times New Roman" w:hAnsi="Times New Roman" w:cs="Times New Roman"/>
          <w:sz w:val="28"/>
          <w:szCs w:val="28"/>
        </w:rPr>
        <w:t xml:space="preserve"> СТС.                                                                                     </w:t>
      </w:r>
    </w:p>
    <w:p w:rsidR="009233F4" w:rsidRDefault="009233F4" w:rsidP="009233F4">
      <w:pPr>
        <w:tabs>
          <w:tab w:val="left" w:pos="3285"/>
        </w:tabs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И.Ю.Королькова</w:t>
      </w:r>
      <w:proofErr w:type="spellEnd"/>
    </w:p>
    <w:p w:rsidR="00D055A4" w:rsidRDefault="009233F4" w:rsidP="00D055A4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  <w:sectPr w:rsidR="00D055A4" w:rsidSect="00D055A4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г. Екатеринбург 2021</w:t>
      </w:r>
    </w:p>
    <w:p w:rsidR="009233F4" w:rsidRDefault="009233F4" w:rsidP="00D055A4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230143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14C8A" w:rsidRPr="00922D9A" w:rsidRDefault="00514C8A">
          <w:pPr>
            <w:pStyle w:val="af0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22D9A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922D9A" w:rsidRDefault="00514C8A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922D9A">
            <w:fldChar w:fldCharType="begin"/>
          </w:r>
          <w:r w:rsidRPr="00922D9A">
            <w:instrText xml:space="preserve"> TOC \o "1-3" \h \z \u </w:instrText>
          </w:r>
          <w:r w:rsidRPr="00922D9A">
            <w:fldChar w:fldCharType="separate"/>
          </w:r>
          <w:hyperlink w:anchor="_Toc90478050" w:history="1">
            <w:r w:rsidR="00922D9A" w:rsidRPr="00E4657D">
              <w:rPr>
                <w:rStyle w:val="a4"/>
              </w:rPr>
              <w:t>Введение</w:t>
            </w:r>
            <w:r w:rsidR="00922D9A">
              <w:rPr>
                <w:webHidden/>
              </w:rPr>
              <w:tab/>
            </w:r>
            <w:r w:rsidR="00922D9A">
              <w:rPr>
                <w:webHidden/>
              </w:rPr>
              <w:fldChar w:fldCharType="begin"/>
            </w:r>
            <w:r w:rsidR="00922D9A">
              <w:rPr>
                <w:webHidden/>
              </w:rPr>
              <w:instrText xml:space="preserve"> PAGEREF _Toc90478050 \h </w:instrText>
            </w:r>
            <w:r w:rsidR="00922D9A">
              <w:rPr>
                <w:webHidden/>
              </w:rPr>
            </w:r>
            <w:r w:rsidR="00922D9A">
              <w:rPr>
                <w:webHidden/>
              </w:rPr>
              <w:fldChar w:fldCharType="separate"/>
            </w:r>
            <w:r w:rsidR="00922D9A">
              <w:rPr>
                <w:webHidden/>
              </w:rPr>
              <w:t>3</w:t>
            </w:r>
            <w:r w:rsidR="00922D9A">
              <w:rPr>
                <w:webHidden/>
              </w:rPr>
              <w:fldChar w:fldCharType="end"/>
            </w:r>
          </w:hyperlink>
        </w:p>
        <w:p w:rsidR="00922D9A" w:rsidRDefault="00922D9A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0478051" w:history="1">
            <w:r w:rsidRPr="00E4657D">
              <w:rPr>
                <w:rStyle w:val="a4"/>
              </w:rPr>
              <w:t>Глава 1.  Структура чугуна.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_Toc90478051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22D9A" w:rsidRDefault="00922D9A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0478052" w:history="1">
            <w:r w:rsidRPr="00E4657D">
              <w:rPr>
                <w:rStyle w:val="a4"/>
              </w:rPr>
              <w:t>Глава 2. Классификация чугунов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_Toc90478052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922D9A" w:rsidRDefault="00922D9A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0478053" w:history="1">
            <w:r w:rsidRPr="00E4657D">
              <w:rPr>
                <w:rStyle w:val="a4"/>
              </w:rPr>
              <w:t>Глава 3. Виды чугуна.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_Toc90478053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922D9A" w:rsidRDefault="00922D9A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0478054" w:history="1">
            <w:r w:rsidRPr="00E4657D">
              <w:rPr>
                <w:rStyle w:val="a4"/>
              </w:rPr>
              <w:t>3.1 Белый чугун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_Toc90478054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922D9A" w:rsidRDefault="00922D9A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0478055" w:history="1">
            <w:r w:rsidRPr="00E4657D">
              <w:rPr>
                <w:rStyle w:val="a4"/>
              </w:rPr>
              <w:t>3.2 Серый чугун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_Toc90478055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922D9A" w:rsidRDefault="00922D9A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0478056" w:history="1">
            <w:r w:rsidRPr="00E4657D">
              <w:rPr>
                <w:rStyle w:val="a4"/>
              </w:rPr>
              <w:t>3.3 Ковкий чугун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_Toc90478056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922D9A" w:rsidRDefault="00922D9A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90478057" w:history="1">
            <w:r w:rsidRPr="00E4657D">
              <w:rPr>
                <w:rStyle w:val="a4"/>
              </w:rPr>
              <w:t>3.4 Высокопрочный чугун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_Toc90478057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D055A4" w:rsidRPr="0020239C" w:rsidRDefault="00514C8A" w:rsidP="0020239C">
          <w:pPr>
            <w:sectPr w:rsidR="00D055A4" w:rsidRPr="0020239C" w:rsidSect="00D055A4">
              <w:pgSz w:w="11906" w:h="16838"/>
              <w:pgMar w:top="1134" w:right="850" w:bottom="1134" w:left="1701" w:header="708" w:footer="708" w:gutter="0"/>
              <w:pgNumType w:start="0"/>
              <w:cols w:space="708"/>
              <w:titlePg/>
              <w:docGrid w:linePitch="360"/>
            </w:sectPr>
          </w:pPr>
          <w:r w:rsidRPr="00922D9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601F4" w:rsidRDefault="003601F4" w:rsidP="008B6C68">
      <w:pPr>
        <w:rPr>
          <w:rFonts w:ascii="Times New Roman" w:hAnsi="Times New Roman" w:cs="Times New Roman"/>
          <w:sz w:val="24"/>
          <w:szCs w:val="24"/>
        </w:rPr>
      </w:pPr>
    </w:p>
    <w:p w:rsidR="003601F4" w:rsidRPr="003601F4" w:rsidRDefault="007053BF" w:rsidP="003601F4">
      <w:pPr>
        <w:pStyle w:val="1"/>
        <w:spacing w:before="0" w:after="16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89888945"/>
      <w:bookmarkStart w:id="1" w:name="_Toc90478050"/>
      <w:r w:rsidRPr="003601F4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  <w:bookmarkEnd w:id="0"/>
      <w:bookmarkEnd w:id="1"/>
    </w:p>
    <w:p w:rsidR="008B6066" w:rsidRPr="003601F4" w:rsidRDefault="008B6066" w:rsidP="003601F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Государством, в котором впервые стали выплавлять чугун, считается Китай, этот </w:t>
      </w:r>
      <w:r w:rsidR="00FF74E0">
        <w:rPr>
          <w:rFonts w:ascii="Times New Roman" w:hAnsi="Times New Roman" w:cs="Times New Roman"/>
          <w:sz w:val="28"/>
          <w:szCs w:val="28"/>
        </w:rPr>
        <w:t xml:space="preserve">факт датируется </w:t>
      </w:r>
      <w:r w:rsidR="00FF74E0" w:rsidRPr="00FF74E0">
        <w:rPr>
          <w:rFonts w:ascii="Times New Roman" w:hAnsi="Times New Roman" w:cs="Times New Roman"/>
          <w:sz w:val="28"/>
          <w:szCs w:val="28"/>
        </w:rPr>
        <w:t>5</w:t>
      </w:r>
      <w:r w:rsidR="00FF74E0">
        <w:rPr>
          <w:rFonts w:ascii="Times New Roman" w:hAnsi="Times New Roman" w:cs="Times New Roman"/>
          <w:sz w:val="28"/>
          <w:szCs w:val="28"/>
        </w:rPr>
        <w:t>-</w:t>
      </w:r>
      <w:r w:rsidR="00FF74E0" w:rsidRPr="00FF74E0">
        <w:rPr>
          <w:rFonts w:ascii="Times New Roman" w:hAnsi="Times New Roman" w:cs="Times New Roman"/>
          <w:sz w:val="28"/>
          <w:szCs w:val="28"/>
        </w:rPr>
        <w:t>6</w:t>
      </w:r>
      <w:r w:rsidRPr="003601F4">
        <w:rPr>
          <w:rFonts w:ascii="Times New Roman" w:hAnsi="Times New Roman" w:cs="Times New Roman"/>
          <w:sz w:val="28"/>
          <w:szCs w:val="28"/>
        </w:rPr>
        <w:t xml:space="preserve"> веком до нашей эпохи. Впервые в Китае произвели чугунную посуду, она получила название «чугунный </w:t>
      </w:r>
      <w:proofErr w:type="spellStart"/>
      <w:r w:rsidRPr="003601F4">
        <w:rPr>
          <w:rFonts w:ascii="Times New Roman" w:hAnsi="Times New Roman" w:cs="Times New Roman"/>
          <w:sz w:val="28"/>
          <w:szCs w:val="28"/>
        </w:rPr>
        <w:t>вок</w:t>
      </w:r>
      <w:proofErr w:type="spellEnd"/>
      <w:r w:rsidRPr="003601F4">
        <w:rPr>
          <w:rFonts w:ascii="Times New Roman" w:hAnsi="Times New Roman" w:cs="Times New Roman"/>
          <w:sz w:val="28"/>
          <w:szCs w:val="28"/>
        </w:rPr>
        <w:t>», эт</w:t>
      </w:r>
      <w:r w:rsidR="00FF74E0">
        <w:rPr>
          <w:rFonts w:ascii="Times New Roman" w:hAnsi="Times New Roman" w:cs="Times New Roman"/>
          <w:sz w:val="28"/>
          <w:szCs w:val="28"/>
        </w:rPr>
        <w:t>а сковорода имеет весьма тонкие стенки</w:t>
      </w:r>
      <w:r w:rsidRPr="003601F4">
        <w:rPr>
          <w:rFonts w:ascii="Times New Roman" w:hAnsi="Times New Roman" w:cs="Times New Roman"/>
          <w:sz w:val="28"/>
          <w:szCs w:val="28"/>
        </w:rPr>
        <w:t xml:space="preserve">, диаметр которых </w:t>
      </w:r>
      <w:r w:rsidR="00FF74E0">
        <w:rPr>
          <w:rFonts w:ascii="Times New Roman" w:hAnsi="Times New Roman" w:cs="Times New Roman"/>
          <w:sz w:val="28"/>
          <w:szCs w:val="28"/>
        </w:rPr>
        <w:t xml:space="preserve">может достигать </w:t>
      </w:r>
      <w:r w:rsidRPr="003601F4">
        <w:rPr>
          <w:rFonts w:ascii="Times New Roman" w:hAnsi="Times New Roman" w:cs="Times New Roman"/>
          <w:sz w:val="28"/>
          <w:szCs w:val="28"/>
        </w:rPr>
        <w:t xml:space="preserve">до одного метра. До наших дней сохранилось множество памятников, отлитых из чугуна, к примеру лев </w:t>
      </w:r>
      <w:proofErr w:type="spellStart"/>
      <w:r w:rsidRPr="003601F4">
        <w:rPr>
          <w:rFonts w:ascii="Times New Roman" w:hAnsi="Times New Roman" w:cs="Times New Roman"/>
          <w:sz w:val="28"/>
          <w:szCs w:val="28"/>
        </w:rPr>
        <w:t>Цзанчжоу</w:t>
      </w:r>
      <w:proofErr w:type="spellEnd"/>
      <w:r w:rsidRPr="003601F4">
        <w:rPr>
          <w:rFonts w:ascii="Times New Roman" w:hAnsi="Times New Roman" w:cs="Times New Roman"/>
          <w:sz w:val="28"/>
          <w:szCs w:val="28"/>
        </w:rPr>
        <w:t>, который достигает пять метров в длину и шесть метров в высоту.</w:t>
      </w:r>
    </w:p>
    <w:p w:rsidR="007A2F6B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DB923DB" wp14:editId="72A1890F">
            <wp:simplePos x="0" y="0"/>
            <wp:positionH relativeFrom="column">
              <wp:posOffset>3348355</wp:posOffset>
            </wp:positionH>
            <wp:positionV relativeFrom="paragraph">
              <wp:posOffset>381000</wp:posOffset>
            </wp:positionV>
            <wp:extent cx="1754505" cy="1316355"/>
            <wp:effectExtent l="152400" t="152400" r="360045" b="360045"/>
            <wp:wrapSquare wrapText="bothSides"/>
            <wp:docPr id="2" name="Рисунок 2" descr="Львы Мира, которых надо увиде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ьвы Мира, которых надо увидеть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316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F6B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A13F212" wp14:editId="2A3A6C7D">
            <wp:simplePos x="0" y="0"/>
            <wp:positionH relativeFrom="margin">
              <wp:posOffset>382270</wp:posOffset>
            </wp:positionH>
            <wp:positionV relativeFrom="paragraph">
              <wp:posOffset>200660</wp:posOffset>
            </wp:positionV>
            <wp:extent cx="2304415" cy="961390"/>
            <wp:effectExtent l="19050" t="0" r="19685" b="295910"/>
            <wp:wrapSquare wrapText="bothSides"/>
            <wp:docPr id="1" name="Рисунок 1" descr="Что делают из чугу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делают из чугун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9613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53BF" w:rsidRPr="003601F4" w:rsidRDefault="007053BF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53BF" w:rsidRPr="003601F4" w:rsidRDefault="007053BF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746" w:rsidRPr="003601F4" w:rsidRDefault="0051374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746" w:rsidRPr="003601F4" w:rsidRDefault="0051374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b/>
          <w:sz w:val="28"/>
          <w:szCs w:val="28"/>
        </w:rPr>
        <w:t>Чугун</w:t>
      </w:r>
      <w:r w:rsidR="003601F4" w:rsidRPr="003601F4">
        <w:rPr>
          <w:rFonts w:ascii="Times New Roman" w:hAnsi="Times New Roman" w:cs="Times New Roman"/>
          <w:sz w:val="28"/>
          <w:szCs w:val="28"/>
        </w:rPr>
        <w:t xml:space="preserve"> </w:t>
      </w:r>
      <w:r w:rsidRPr="003601F4">
        <w:rPr>
          <w:rFonts w:ascii="Times New Roman" w:hAnsi="Times New Roman" w:cs="Times New Roman"/>
          <w:sz w:val="28"/>
          <w:szCs w:val="28"/>
        </w:rPr>
        <w:t>-</w:t>
      </w:r>
      <w:r w:rsidR="003601F4" w:rsidRPr="003601F4">
        <w:rPr>
          <w:rFonts w:ascii="Times New Roman" w:hAnsi="Times New Roman" w:cs="Times New Roman"/>
          <w:sz w:val="28"/>
          <w:szCs w:val="28"/>
        </w:rPr>
        <w:t xml:space="preserve"> </w:t>
      </w:r>
      <w:r w:rsidRPr="003601F4">
        <w:rPr>
          <w:rFonts w:ascii="Times New Roman" w:hAnsi="Times New Roman" w:cs="Times New Roman"/>
          <w:sz w:val="28"/>
          <w:szCs w:val="28"/>
        </w:rPr>
        <w:t xml:space="preserve">это железоуглеродистый сплав, содержащий более 2,14 % углерода. Это обширно используемый материал для изготовления литых деталей, используемых при невысоких напряжениях и мелких динамических нагрузках. Превосходства чугуна в сопоставлении со сталью – высокие литейные свойства и маленькая цена. Чугуны также лучше обрабатываются резанием, чем множество сталей, но </w:t>
      </w:r>
      <w:r w:rsidR="00FF74E0">
        <w:rPr>
          <w:rFonts w:ascii="Times New Roman" w:hAnsi="Times New Roman" w:cs="Times New Roman"/>
          <w:sz w:val="28"/>
          <w:szCs w:val="28"/>
        </w:rPr>
        <w:t xml:space="preserve">плохо </w:t>
      </w:r>
      <w:r w:rsidRPr="003601F4">
        <w:rPr>
          <w:rFonts w:ascii="Times New Roman" w:hAnsi="Times New Roman" w:cs="Times New Roman"/>
          <w:sz w:val="28"/>
          <w:szCs w:val="28"/>
        </w:rPr>
        <w:t>свариваются, имеют меньшую прочность, жесткость и пластичность.</w:t>
      </w:r>
    </w:p>
    <w:p w:rsidR="00513746" w:rsidRDefault="0051374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Сырьем для производства чугуна является железная руда. Одними из самых важных руд являются: магнитный железняк (</w:t>
      </w:r>
      <w:r w:rsidRPr="003601F4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3601F4">
        <w:rPr>
          <w:rFonts w:ascii="Times New Roman" w:hAnsi="Times New Roman" w:cs="Times New Roman"/>
          <w:sz w:val="28"/>
          <w:szCs w:val="28"/>
        </w:rPr>
        <w:t>=70 %), красный железняк (</w:t>
      </w:r>
      <w:r w:rsidRPr="003601F4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3601F4">
        <w:rPr>
          <w:rFonts w:ascii="Times New Roman" w:hAnsi="Times New Roman" w:cs="Times New Roman"/>
          <w:sz w:val="28"/>
          <w:szCs w:val="28"/>
        </w:rPr>
        <w:t xml:space="preserve"> до 65%), бурый железняк (</w:t>
      </w:r>
      <w:r w:rsidRPr="003601F4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3601F4">
        <w:rPr>
          <w:rFonts w:ascii="Times New Roman" w:hAnsi="Times New Roman" w:cs="Times New Roman"/>
          <w:sz w:val="28"/>
          <w:szCs w:val="28"/>
        </w:rPr>
        <w:t>=35-50 %), шпатовый железняк (</w:t>
      </w:r>
      <w:r w:rsidRPr="003601F4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3601F4">
        <w:rPr>
          <w:rFonts w:ascii="Times New Roman" w:hAnsi="Times New Roman" w:cs="Times New Roman"/>
          <w:sz w:val="28"/>
          <w:szCs w:val="28"/>
        </w:rPr>
        <w:t>=30-40 %), железистый кварцит.</w:t>
      </w:r>
      <w:r w:rsidR="003F76BD" w:rsidRPr="003601F4">
        <w:rPr>
          <w:rFonts w:ascii="Times New Roman" w:hAnsi="Times New Roman" w:cs="Times New Roman"/>
          <w:sz w:val="28"/>
          <w:szCs w:val="28"/>
        </w:rPr>
        <w:t xml:space="preserve"> Кроме оксидов железа в руде находится глина, сера, фосфор и другие пустые породы, которые частично необходимо удалить до </w:t>
      </w:r>
      <w:r w:rsidR="003F76BD" w:rsidRPr="003601F4">
        <w:rPr>
          <w:rFonts w:ascii="Times New Roman" w:hAnsi="Times New Roman" w:cs="Times New Roman"/>
          <w:sz w:val="28"/>
          <w:szCs w:val="28"/>
        </w:rPr>
        <w:lastRenderedPageBreak/>
        <w:t xml:space="preserve">плавки. Руда подвергается обогащению с целью увеличения количества железа в её составе. Затем полученный материал перерабатывается в куски нужного размера путём агломерации (спекание рудной пыли с коксовой мелочью и флюсом). После всех процессов получается кусковый пористый материал. При плавке чугуна одним из необходимых продуктов является флюс (известняк CaCO3), он </w:t>
      </w:r>
      <w:r w:rsidR="009020E5" w:rsidRPr="003601F4">
        <w:rPr>
          <w:rFonts w:ascii="Times New Roman" w:hAnsi="Times New Roman" w:cs="Times New Roman"/>
          <w:sz w:val="28"/>
          <w:szCs w:val="28"/>
        </w:rPr>
        <w:t xml:space="preserve">помогает окончательно убрать пустые породы из руды в процессе плавки в доменной печи. Пустая порода руды и флюс образуют шлак, а он, в свою очередь, располагается в печи над расплавленным металлом из-за того, что имеет меньшую плотность, и, как следствие, может быть легко удален. </w:t>
      </w:r>
    </w:p>
    <w:p w:rsidR="0015126A" w:rsidRPr="00E87851" w:rsidRDefault="0015126A" w:rsidP="0015126A">
      <w:pPr>
        <w:tabs>
          <w:tab w:val="left" w:pos="3285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 данной работы-изучить структуру и классификацию чугуна, а также ознакомиться с его видами, маркировкой и применением.</w:t>
      </w:r>
    </w:p>
    <w:p w:rsidR="0015126A" w:rsidRPr="004C3085" w:rsidRDefault="0015126A" w:rsidP="0015126A">
      <w:pPr>
        <w:tabs>
          <w:tab w:val="left" w:pos="3285"/>
        </w:tabs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5126A" w:rsidRPr="003601F4" w:rsidRDefault="0015126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53BF" w:rsidRPr="003601F4" w:rsidRDefault="007053BF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Pr="003601F4" w:rsidRDefault="00631638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1F4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Pr="003601F4" w:rsidRDefault="003601F4" w:rsidP="003601F4">
      <w:pPr>
        <w:pStyle w:val="1"/>
        <w:spacing w:before="0" w:after="16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89888946"/>
      <w:bookmarkStart w:id="3" w:name="_Toc90478051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Глава 1. </w:t>
      </w:r>
      <w:r w:rsidRPr="003601F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Структура чугуна.</w:t>
      </w:r>
      <w:bookmarkEnd w:id="2"/>
      <w:bookmarkEnd w:id="3"/>
    </w:p>
    <w:p w:rsidR="008B6066" w:rsidRPr="003601F4" w:rsidRDefault="008B606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Структура чугуна состоит из металлической основы и графит</w:t>
      </w:r>
      <w:r w:rsidR="003601F4" w:rsidRPr="003601F4">
        <w:rPr>
          <w:rFonts w:ascii="Times New Roman" w:hAnsi="Times New Roman" w:cs="Times New Roman"/>
          <w:sz w:val="28"/>
          <w:szCs w:val="28"/>
        </w:rPr>
        <w:t>а</w:t>
      </w:r>
      <w:r w:rsidRPr="003601F4">
        <w:rPr>
          <w:rFonts w:ascii="Times New Roman" w:hAnsi="Times New Roman" w:cs="Times New Roman"/>
          <w:sz w:val="28"/>
          <w:szCs w:val="28"/>
        </w:rPr>
        <w:t>, поэтому свойства чугуна будут зависеть, как от свойств металлической основы, так и от количества и характера графитных включений.</w:t>
      </w:r>
      <w:r w:rsidR="00513746" w:rsidRPr="00360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23A" w:rsidRPr="003601F4" w:rsidRDefault="008D623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Чугуны содержат такие структурные составляющие как:</w:t>
      </w:r>
    </w:p>
    <w:p w:rsidR="008D623A" w:rsidRPr="003601F4" w:rsidRDefault="008D623A" w:rsidP="003601F4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графит;</w:t>
      </w:r>
    </w:p>
    <w:p w:rsidR="008D623A" w:rsidRPr="003601F4" w:rsidRDefault="008D623A" w:rsidP="003601F4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перлит;</w:t>
      </w:r>
    </w:p>
    <w:p w:rsidR="008D623A" w:rsidRPr="003601F4" w:rsidRDefault="008D623A" w:rsidP="003601F4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феррит;</w:t>
      </w:r>
    </w:p>
    <w:p w:rsidR="008D623A" w:rsidRDefault="009F6CBD" w:rsidP="003601F4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8D15B5A" wp14:editId="42AA87DA">
            <wp:simplePos x="0" y="0"/>
            <wp:positionH relativeFrom="page">
              <wp:align>center</wp:align>
            </wp:positionH>
            <wp:positionV relativeFrom="paragraph">
              <wp:posOffset>455295</wp:posOffset>
            </wp:positionV>
            <wp:extent cx="3282950" cy="1782445"/>
            <wp:effectExtent l="0" t="0" r="0" b="8255"/>
            <wp:wrapTopAndBottom/>
            <wp:docPr id="5" name="Рисунок 5" descr="Графитизированные чугу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афитизированные чугуны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23A" w:rsidRPr="003601F4">
        <w:rPr>
          <w:rFonts w:ascii="Times New Roman" w:hAnsi="Times New Roman" w:cs="Times New Roman"/>
          <w:sz w:val="28"/>
          <w:szCs w:val="28"/>
        </w:rPr>
        <w:t>ледебурит;</w:t>
      </w:r>
      <w:r w:rsidRPr="009F6C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F6CBD" w:rsidRPr="003601F4" w:rsidRDefault="009F6CBD" w:rsidP="009F6CBD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31638" w:rsidRPr="003601F4" w:rsidRDefault="00631638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Зависимо от содержания углерода, связанного в цементит, различают </w:t>
      </w:r>
      <w:r w:rsidR="00496E46" w:rsidRPr="003601F4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496E46" w:rsidRPr="003601F4">
        <w:rPr>
          <w:rFonts w:ascii="Times New Roman" w:hAnsi="Times New Roman" w:cs="Times New Roman"/>
          <w:b/>
          <w:sz w:val="28"/>
          <w:szCs w:val="28"/>
        </w:rPr>
        <w:t>видов</w:t>
      </w:r>
      <w:r w:rsidR="00496E46" w:rsidRPr="003601F4">
        <w:rPr>
          <w:rFonts w:ascii="Times New Roman" w:hAnsi="Times New Roman" w:cs="Times New Roman"/>
          <w:sz w:val="28"/>
          <w:szCs w:val="28"/>
        </w:rPr>
        <w:t xml:space="preserve"> чугунов:</w:t>
      </w:r>
    </w:p>
    <w:p w:rsidR="00496E46" w:rsidRPr="003601F4" w:rsidRDefault="00496E46" w:rsidP="003601F4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Белый чугун. Углерод находится в виде Fe3C. Структура чугуна — перлит и ледебурит.</w:t>
      </w:r>
    </w:p>
    <w:p w:rsidR="00496E46" w:rsidRPr="003601F4" w:rsidRDefault="00496E46" w:rsidP="003601F4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Половинчатый чугун. Большая часть углерода находится в виде Fe3C. Структура чугуна — перлит, ледебурит и пластинчатый графит.</w:t>
      </w:r>
    </w:p>
    <w:p w:rsidR="00496E46" w:rsidRPr="003601F4" w:rsidRDefault="00496E46" w:rsidP="003601F4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Перлитный серый чугун</w:t>
      </w:r>
      <w:r w:rsidR="003601F4" w:rsidRPr="003601F4">
        <w:rPr>
          <w:rFonts w:ascii="Times New Roman" w:hAnsi="Times New Roman" w:cs="Times New Roman"/>
          <w:sz w:val="28"/>
          <w:szCs w:val="28"/>
        </w:rPr>
        <w:t>. В этом сплаве</w:t>
      </w:r>
      <w:r w:rsidRPr="003601F4">
        <w:rPr>
          <w:rFonts w:ascii="Times New Roman" w:hAnsi="Times New Roman" w:cs="Times New Roman"/>
          <w:sz w:val="28"/>
          <w:szCs w:val="28"/>
        </w:rPr>
        <w:t xml:space="preserve"> 0,7% углерода, он находится в виде Fe3C, входящего в состав перлита. Структура чугуна — перлит и пластинчатый графит</w:t>
      </w:r>
      <w:r w:rsidR="003601F4" w:rsidRPr="003601F4">
        <w:rPr>
          <w:rFonts w:ascii="Times New Roman" w:hAnsi="Times New Roman" w:cs="Times New Roman"/>
          <w:sz w:val="28"/>
          <w:szCs w:val="28"/>
        </w:rPr>
        <w:t>.</w:t>
      </w:r>
    </w:p>
    <w:p w:rsidR="00496E46" w:rsidRPr="003601F4" w:rsidRDefault="00496E46" w:rsidP="003601F4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Ферритно-перлитный серый чугун. В этом чугуне в зависимости от степени распада </w:t>
      </w:r>
      <w:proofErr w:type="spellStart"/>
      <w:r w:rsidRPr="003601F4">
        <w:rPr>
          <w:rFonts w:ascii="Times New Roman" w:hAnsi="Times New Roman" w:cs="Times New Roman"/>
          <w:sz w:val="28"/>
          <w:szCs w:val="28"/>
        </w:rPr>
        <w:t>эвтектоидного</w:t>
      </w:r>
      <w:proofErr w:type="spellEnd"/>
      <w:r w:rsidRPr="003601F4">
        <w:rPr>
          <w:rFonts w:ascii="Times New Roman" w:hAnsi="Times New Roman" w:cs="Times New Roman"/>
          <w:sz w:val="28"/>
          <w:szCs w:val="28"/>
        </w:rPr>
        <w:t xml:space="preserve"> цементита в связанном сост</w:t>
      </w:r>
      <w:r w:rsidR="003601F4" w:rsidRPr="003601F4">
        <w:rPr>
          <w:rFonts w:ascii="Times New Roman" w:hAnsi="Times New Roman" w:cs="Times New Roman"/>
          <w:sz w:val="28"/>
          <w:szCs w:val="28"/>
        </w:rPr>
        <w:t>оянии находится 0,025-0,8</w:t>
      </w:r>
      <w:r w:rsidRPr="003601F4">
        <w:rPr>
          <w:rFonts w:ascii="Times New Roman" w:hAnsi="Times New Roman" w:cs="Times New Roman"/>
          <w:sz w:val="28"/>
          <w:szCs w:val="28"/>
        </w:rPr>
        <w:t>% углерода. Структура — перлит, феррит и пластинчатый графит.</w:t>
      </w:r>
    </w:p>
    <w:p w:rsidR="008D623A" w:rsidRPr="003601F4" w:rsidRDefault="00496E46" w:rsidP="003601F4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lastRenderedPageBreak/>
        <w:t>Ферритный серый чугун. В этом чугуне весь углерод находится в виде графита. Структура — феррит и пластинчатый графит.</w:t>
      </w:r>
    </w:p>
    <w:p w:rsidR="008D623A" w:rsidRPr="003601F4" w:rsidRDefault="008D623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2263" w:rsidRPr="003601F4" w:rsidRDefault="00B52263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2263" w:rsidRPr="003601F4" w:rsidRDefault="00B52263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2263" w:rsidRPr="003601F4" w:rsidRDefault="00B52263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2263" w:rsidRPr="003601F4" w:rsidRDefault="00B52263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2263" w:rsidRPr="003601F4" w:rsidRDefault="00B52263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2263" w:rsidRPr="003601F4" w:rsidRDefault="00B52263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2263" w:rsidRPr="003601F4" w:rsidRDefault="00B52263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2153" w:rsidRPr="003601F4" w:rsidRDefault="00672153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076" w:rsidRDefault="0036107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076" w:rsidRDefault="0036107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076" w:rsidRDefault="0036107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076" w:rsidRDefault="0036107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076" w:rsidRDefault="0036107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076" w:rsidRDefault="0036107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076" w:rsidRDefault="0036107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076" w:rsidRDefault="0036107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076" w:rsidRPr="003601F4" w:rsidRDefault="0036107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page" w:horzAnchor="margin" w:tblpY="3431"/>
        <w:tblW w:w="9523" w:type="dxa"/>
        <w:tblLook w:val="04A0" w:firstRow="1" w:lastRow="0" w:firstColumn="1" w:lastColumn="0" w:noHBand="0" w:noVBand="1"/>
      </w:tblPr>
      <w:tblGrid>
        <w:gridCol w:w="2452"/>
        <w:gridCol w:w="2452"/>
        <w:gridCol w:w="2309"/>
        <w:gridCol w:w="2310"/>
      </w:tblGrid>
      <w:tr w:rsidR="00D62ECC" w:rsidRPr="00B41379" w:rsidTr="00D62ECC">
        <w:trPr>
          <w:trHeight w:val="318"/>
        </w:trPr>
        <w:tc>
          <w:tcPr>
            <w:tcW w:w="9523" w:type="dxa"/>
            <w:gridSpan w:val="4"/>
          </w:tcPr>
          <w:p w:rsidR="00D62ECC" w:rsidRPr="00B41379" w:rsidRDefault="00D62ECC" w:rsidP="00D62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3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химическому составу</w:t>
            </w:r>
          </w:p>
        </w:tc>
      </w:tr>
      <w:tr w:rsidR="00D62ECC" w:rsidRPr="00B41379" w:rsidTr="00D62ECC">
        <w:trPr>
          <w:trHeight w:val="318"/>
        </w:trPr>
        <w:tc>
          <w:tcPr>
            <w:tcW w:w="4904" w:type="dxa"/>
            <w:gridSpan w:val="2"/>
          </w:tcPr>
          <w:p w:rsidR="00D62ECC" w:rsidRPr="00B41379" w:rsidRDefault="00D62ECC" w:rsidP="00D6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79">
              <w:rPr>
                <w:rFonts w:ascii="Times New Roman" w:hAnsi="Times New Roman" w:cs="Times New Roman"/>
                <w:sz w:val="28"/>
                <w:szCs w:val="28"/>
              </w:rPr>
              <w:t>Легированные</w:t>
            </w:r>
          </w:p>
        </w:tc>
        <w:tc>
          <w:tcPr>
            <w:tcW w:w="4619" w:type="dxa"/>
            <w:gridSpan w:val="2"/>
          </w:tcPr>
          <w:p w:rsidR="00D62ECC" w:rsidRPr="00B41379" w:rsidRDefault="00D62ECC" w:rsidP="00D6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79">
              <w:rPr>
                <w:rFonts w:ascii="Times New Roman" w:hAnsi="Times New Roman" w:cs="Times New Roman"/>
                <w:sz w:val="28"/>
                <w:szCs w:val="28"/>
              </w:rPr>
              <w:t>Нелегированные</w:t>
            </w:r>
          </w:p>
        </w:tc>
      </w:tr>
      <w:tr w:rsidR="00D62ECC" w:rsidTr="00D62ECC">
        <w:trPr>
          <w:trHeight w:val="6578"/>
        </w:trPr>
        <w:tc>
          <w:tcPr>
            <w:tcW w:w="4904" w:type="dxa"/>
            <w:gridSpan w:val="2"/>
          </w:tcPr>
          <w:p w:rsidR="00D62ECC" w:rsidRPr="00B41379" w:rsidRDefault="00D62ECC" w:rsidP="00D62EC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Сплав железа с углеродом, содержащий определенное число кремния и марганца, а 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 дополнительно такие элементы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, как хром, никель, медь, алюминий и другие. В зависимости от уровня легирования </w:t>
            </w:r>
            <w:r w:rsidRPr="00B41379">
              <w:rPr>
                <w:rFonts w:ascii="Times New Roman" w:hAnsi="Times New Roman" w:cs="Times New Roman"/>
                <w:b/>
                <w:sz w:val="28"/>
                <w:szCs w:val="28"/>
              </w:rPr>
              <w:t>различают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2ECC" w:rsidRPr="00B41379" w:rsidRDefault="00D62ECC" w:rsidP="00D62ECC">
            <w:pPr>
              <w:pStyle w:val="a3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379">
              <w:rPr>
                <w:rFonts w:ascii="Times New Roman" w:hAnsi="Times New Roman" w:cs="Times New Roman"/>
                <w:sz w:val="28"/>
                <w:szCs w:val="28"/>
              </w:rPr>
              <w:t xml:space="preserve">низколегированные (суммарное количество легирующих элементов меньше 2, 5 %) </w:t>
            </w:r>
          </w:p>
          <w:p w:rsidR="00D62ECC" w:rsidRPr="003601F4" w:rsidRDefault="00D62ECC" w:rsidP="00D62ECC">
            <w:pPr>
              <w:pStyle w:val="a3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среднелегированные (2, 5-10 %)</w:t>
            </w:r>
          </w:p>
          <w:p w:rsidR="00D62ECC" w:rsidRPr="003601F4" w:rsidRDefault="00D62ECC" w:rsidP="00D62ECC">
            <w:pPr>
              <w:pStyle w:val="a3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высоколегированные (</w:t>
            </w:r>
            <w:r w:rsidRPr="003601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10 %) чугуны</w:t>
            </w:r>
          </w:p>
          <w:p w:rsidR="00D62ECC" w:rsidRDefault="00D62ECC" w:rsidP="00D62ECC"/>
        </w:tc>
        <w:tc>
          <w:tcPr>
            <w:tcW w:w="4619" w:type="dxa"/>
            <w:gridSpan w:val="2"/>
          </w:tcPr>
          <w:p w:rsidR="00D62ECC" w:rsidRDefault="00D62ECC" w:rsidP="00D62ECC">
            <w:pPr>
              <w:spacing w:line="360" w:lineRule="auto"/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Нелегированными считаются чугуны, в которых число марганца не превосходит два процентов и кремния четыре процентов.</w:t>
            </w:r>
          </w:p>
        </w:tc>
      </w:tr>
      <w:tr w:rsidR="00D62ECC" w:rsidRPr="003601F4" w:rsidTr="00D62ECC">
        <w:trPr>
          <w:trHeight w:val="477"/>
        </w:trPr>
        <w:tc>
          <w:tcPr>
            <w:tcW w:w="9523" w:type="dxa"/>
            <w:gridSpan w:val="4"/>
          </w:tcPr>
          <w:p w:rsidR="00D62ECC" w:rsidRPr="003601F4" w:rsidRDefault="00D62ECC" w:rsidP="00D6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3601F4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состоянию углерода</w:t>
            </w:r>
          </w:p>
        </w:tc>
      </w:tr>
      <w:tr w:rsidR="00D62ECC" w:rsidRPr="003601F4" w:rsidTr="00D62ECC">
        <w:trPr>
          <w:trHeight w:val="487"/>
        </w:trPr>
        <w:tc>
          <w:tcPr>
            <w:tcW w:w="4904" w:type="dxa"/>
            <w:gridSpan w:val="2"/>
          </w:tcPr>
          <w:p w:rsidR="00D62ECC" w:rsidRPr="003601F4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Свободный</w:t>
            </w:r>
          </w:p>
        </w:tc>
        <w:tc>
          <w:tcPr>
            <w:tcW w:w="4619" w:type="dxa"/>
            <w:gridSpan w:val="2"/>
          </w:tcPr>
          <w:p w:rsidR="00D62ECC" w:rsidRPr="003601F4" w:rsidRDefault="00D62ECC" w:rsidP="00D6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Связанный</w:t>
            </w:r>
          </w:p>
        </w:tc>
      </w:tr>
      <w:tr w:rsidR="00D62ECC" w:rsidRPr="003601F4" w:rsidTr="00D62ECC">
        <w:trPr>
          <w:trHeight w:val="487"/>
        </w:trPr>
        <w:tc>
          <w:tcPr>
            <w:tcW w:w="4904" w:type="dxa"/>
            <w:gridSpan w:val="2"/>
          </w:tcPr>
          <w:p w:rsidR="00D62ECC" w:rsidRPr="003601F4" w:rsidRDefault="00D62ECC" w:rsidP="00D62EC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виде графита. Он представляет равномерно распределенные в металлической основе сплава включения графита.</w:t>
            </w:r>
          </w:p>
          <w:p w:rsidR="00D62ECC" w:rsidRPr="003601F4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9" w:type="dxa"/>
            <w:gridSpan w:val="2"/>
          </w:tcPr>
          <w:p w:rsidR="00D62ECC" w:rsidRPr="003601F4" w:rsidRDefault="00D62ECC" w:rsidP="00D62EC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 составе цементита Fe3C, феррита и аустенита. Химически связан с другими элементами и не находится в виде графита. </w:t>
            </w:r>
          </w:p>
          <w:p w:rsidR="00D62ECC" w:rsidRPr="003601F4" w:rsidRDefault="00D62ECC" w:rsidP="00D6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ECC" w:rsidTr="00D62ECC">
        <w:trPr>
          <w:trHeight w:val="487"/>
        </w:trPr>
        <w:tc>
          <w:tcPr>
            <w:tcW w:w="9523" w:type="dxa"/>
            <w:gridSpan w:val="4"/>
          </w:tcPr>
          <w:p w:rsidR="00D62ECC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3601F4">
              <w:rPr>
                <w:rFonts w:ascii="Times New Roman" w:hAnsi="Times New Roman" w:cs="Times New Roman"/>
                <w:b/>
                <w:sz w:val="28"/>
                <w:szCs w:val="28"/>
              </w:rPr>
              <w:t>форме включений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 графита</w:t>
            </w:r>
          </w:p>
        </w:tc>
      </w:tr>
      <w:tr w:rsidR="00D62ECC" w:rsidTr="00D62ECC">
        <w:trPr>
          <w:trHeight w:val="487"/>
        </w:trPr>
        <w:tc>
          <w:tcPr>
            <w:tcW w:w="2452" w:type="dxa"/>
          </w:tcPr>
          <w:p w:rsidR="00D62ECC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Пластинчатый</w:t>
            </w:r>
          </w:p>
        </w:tc>
        <w:tc>
          <w:tcPr>
            <w:tcW w:w="2452" w:type="dxa"/>
          </w:tcPr>
          <w:p w:rsidR="00D62ECC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Вермикулярный</w:t>
            </w:r>
            <w:proofErr w:type="spellEnd"/>
          </w:p>
        </w:tc>
        <w:tc>
          <w:tcPr>
            <w:tcW w:w="2309" w:type="dxa"/>
          </w:tcPr>
          <w:p w:rsidR="00D62ECC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Хлопьевидный</w:t>
            </w:r>
          </w:p>
        </w:tc>
        <w:tc>
          <w:tcPr>
            <w:tcW w:w="2310" w:type="dxa"/>
          </w:tcPr>
          <w:p w:rsidR="00D62ECC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Шаровидный</w:t>
            </w:r>
          </w:p>
        </w:tc>
      </w:tr>
    </w:tbl>
    <w:p w:rsidR="00D62ECC" w:rsidRPr="003601F4" w:rsidRDefault="00D62ECC" w:rsidP="00D62ECC">
      <w:pPr>
        <w:pStyle w:val="1"/>
        <w:spacing w:before="0" w:after="16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89888947"/>
      <w:bookmarkStart w:id="5" w:name="_Toc90478052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Глава 2. </w:t>
      </w:r>
      <w:r w:rsidRPr="003601F4">
        <w:rPr>
          <w:rFonts w:ascii="Times New Roman" w:hAnsi="Times New Roman" w:cs="Times New Roman"/>
          <w:b/>
          <w:color w:val="auto"/>
          <w:sz w:val="28"/>
          <w:szCs w:val="28"/>
        </w:rPr>
        <w:t>Классификация чугунов</w:t>
      </w:r>
      <w:bookmarkEnd w:id="4"/>
      <w:bookmarkEnd w:id="5"/>
    </w:p>
    <w:p w:rsidR="00D62ECC" w:rsidRDefault="00D62ECC" w:rsidP="00D62E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Классификация чугуна</w:t>
      </w:r>
      <w:r w:rsidR="002F5825">
        <w:rPr>
          <w:rFonts w:ascii="Times New Roman" w:hAnsi="Times New Roman" w:cs="Times New Roman"/>
          <w:sz w:val="28"/>
          <w:szCs w:val="28"/>
        </w:rPr>
        <w:t xml:space="preserve"> производится по ГОСТ 3443-8</w:t>
      </w:r>
      <w:r w:rsidRPr="003601F4">
        <w:rPr>
          <w:rFonts w:ascii="Times New Roman" w:hAnsi="Times New Roman" w:cs="Times New Roman"/>
          <w:sz w:val="28"/>
          <w:szCs w:val="28"/>
        </w:rPr>
        <w:t>7. С помощью него можно определить форму включений графита, их размеры, количество и характер положения.</w:t>
      </w:r>
    </w:p>
    <w:p w:rsidR="00D62ECC" w:rsidRPr="003601F4" w:rsidRDefault="00D62ECC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text" w:horzAnchor="margin" w:tblpY="-652"/>
        <w:tblW w:w="0" w:type="auto"/>
        <w:tblLook w:val="04A0" w:firstRow="1" w:lastRow="0" w:firstColumn="1" w:lastColumn="0" w:noHBand="0" w:noVBand="1"/>
      </w:tblPr>
      <w:tblGrid>
        <w:gridCol w:w="2288"/>
        <w:gridCol w:w="48"/>
        <w:gridCol w:w="778"/>
        <w:gridCol w:w="1558"/>
        <w:gridCol w:w="161"/>
        <w:gridCol w:w="1550"/>
        <w:gridCol w:w="625"/>
        <w:gridCol w:w="64"/>
        <w:gridCol w:w="2272"/>
      </w:tblGrid>
      <w:tr w:rsidR="00D62ECC" w:rsidTr="00D62ECC">
        <w:tc>
          <w:tcPr>
            <w:tcW w:w="9344" w:type="dxa"/>
            <w:gridSpan w:val="9"/>
          </w:tcPr>
          <w:p w:rsidR="00D62ECC" w:rsidRPr="003601F4" w:rsidRDefault="00D62ECC" w:rsidP="00D62E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твердости</w:t>
            </w:r>
          </w:p>
        </w:tc>
      </w:tr>
      <w:tr w:rsidR="00D62ECC" w:rsidTr="00DE7510">
        <w:tc>
          <w:tcPr>
            <w:tcW w:w="2336" w:type="dxa"/>
            <w:gridSpan w:val="2"/>
          </w:tcPr>
          <w:p w:rsidR="00D62ECC" w:rsidRPr="003601F4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 Мягкие чугуны - ΗВ</w:t>
            </w:r>
            <w:r w:rsidRPr="003601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  <w:p w:rsidR="00D62ECC" w:rsidRPr="003601F4" w:rsidRDefault="00D62ECC" w:rsidP="00D62ECC">
            <w:pPr>
              <w:tabs>
                <w:tab w:val="left" w:pos="159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:rsidR="00D62ECC" w:rsidRPr="003601F4" w:rsidRDefault="00D62ECC" w:rsidP="00D62ECC">
            <w:pPr>
              <w:tabs>
                <w:tab w:val="left" w:pos="159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Средней твердости - НВ=149-197</w:t>
            </w:r>
          </w:p>
        </w:tc>
        <w:tc>
          <w:tcPr>
            <w:tcW w:w="2336" w:type="dxa"/>
            <w:gridSpan w:val="3"/>
          </w:tcPr>
          <w:p w:rsidR="00D62ECC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Повышенной твердости -</w:t>
            </w:r>
            <w:r w:rsidRPr="003601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ΗВ</w:t>
            </w:r>
            <w:r w:rsidRPr="003601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197-269</w:t>
            </w:r>
          </w:p>
          <w:p w:rsidR="00D62ECC" w:rsidRPr="003601F4" w:rsidRDefault="00D62ECC" w:rsidP="00D62E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</w:tcPr>
          <w:p w:rsidR="00D62ECC" w:rsidRPr="003601F4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Твердые - ΗВ</w:t>
            </w:r>
            <w:r w:rsidRPr="003601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  <w:p w:rsidR="00D62ECC" w:rsidRPr="003601F4" w:rsidRDefault="00D62ECC" w:rsidP="00D62E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ECC" w:rsidTr="00D62ECC">
        <w:tc>
          <w:tcPr>
            <w:tcW w:w="9344" w:type="dxa"/>
            <w:gridSpan w:val="9"/>
          </w:tcPr>
          <w:p w:rsidR="00D62ECC" w:rsidRPr="00B766CF" w:rsidRDefault="00D62ECC" w:rsidP="00D62E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766CF">
              <w:rPr>
                <w:rFonts w:ascii="Times New Roman" w:hAnsi="Times New Roman" w:cs="Times New Roman"/>
                <w:b/>
                <w:sz w:val="28"/>
                <w:szCs w:val="28"/>
              </w:rPr>
              <w:t>прочности</w:t>
            </w:r>
          </w:p>
        </w:tc>
      </w:tr>
      <w:tr w:rsidR="00D62ECC" w:rsidTr="00D62ECC">
        <w:tc>
          <w:tcPr>
            <w:tcW w:w="3114" w:type="dxa"/>
            <w:gridSpan w:val="3"/>
          </w:tcPr>
          <w:p w:rsidR="00D62ECC" w:rsidRDefault="00D62ECC" w:rsidP="00922D9A">
            <w:pPr>
              <w:spacing w:line="360" w:lineRule="auto"/>
              <w:jc w:val="center"/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Обыкновенной прочности - σ &lt;20</w:t>
            </w:r>
            <w:r w:rsidR="00922D9A">
              <w:rPr>
                <w:rFonts w:ascii="Times New Roman" w:hAnsi="Times New Roman" w:cs="Times New Roman"/>
                <w:sz w:val="28"/>
                <w:szCs w:val="28"/>
              </w:rPr>
              <w:t>0 МПа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766CF">
              <w:rPr>
                <w:rFonts w:ascii="Times New Roman" w:hAnsi="Times New Roman" w:cs="Times New Roman"/>
                <w:sz w:val="28"/>
                <w:szCs w:val="28"/>
              </w:rPr>
              <w:t xml:space="preserve">Обыкновенной прочности бывают только </w:t>
            </w:r>
            <w:r w:rsidRPr="00B76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серые </w:t>
            </w:r>
            <w:r w:rsidRPr="00B766CF">
              <w:rPr>
                <w:rFonts w:ascii="Times New Roman" w:hAnsi="Times New Roman" w:cs="Times New Roman"/>
                <w:sz w:val="28"/>
                <w:szCs w:val="28"/>
              </w:rPr>
              <w:t>чугуны</w:t>
            </w:r>
          </w:p>
        </w:tc>
        <w:tc>
          <w:tcPr>
            <w:tcW w:w="3269" w:type="dxa"/>
            <w:gridSpan w:val="3"/>
          </w:tcPr>
          <w:p w:rsidR="00D62ECC" w:rsidRPr="003601F4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Повышенной прочности - σ= 20</w:t>
            </w:r>
            <w:r w:rsidR="00922D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-38</w:t>
            </w:r>
            <w:r w:rsidR="00922D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D9A">
              <w:rPr>
                <w:rFonts w:ascii="Times New Roman" w:hAnsi="Times New Roman" w:cs="Times New Roman"/>
                <w:sz w:val="28"/>
                <w:szCs w:val="28"/>
              </w:rPr>
              <w:t>МПа.</w:t>
            </w:r>
          </w:p>
          <w:p w:rsidR="00D62ECC" w:rsidRDefault="00D62ECC" w:rsidP="00D62ECC">
            <w:pPr>
              <w:spacing w:line="360" w:lineRule="auto"/>
              <w:jc w:val="center"/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Повышенной прочности бывают </w:t>
            </w:r>
            <w:r w:rsidRPr="00B76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серые 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766CF">
              <w:rPr>
                <w:rFonts w:ascii="Times New Roman" w:hAnsi="Times New Roman" w:cs="Times New Roman"/>
                <w:b/>
                <w:sz w:val="28"/>
                <w:szCs w:val="28"/>
              </w:rPr>
              <w:t>ковкие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 чугуны</w:t>
            </w:r>
          </w:p>
        </w:tc>
        <w:tc>
          <w:tcPr>
            <w:tcW w:w="2961" w:type="dxa"/>
            <w:gridSpan w:val="3"/>
          </w:tcPr>
          <w:p w:rsidR="00D62ECC" w:rsidRPr="003601F4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Высокой прочности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 σ</w:t>
            </w:r>
            <w:r w:rsidR="00922D9A">
              <w:rPr>
                <w:rFonts w:ascii="Times New Roman" w:hAnsi="Times New Roman" w:cs="Times New Roman"/>
                <w:sz w:val="28"/>
                <w:szCs w:val="28"/>
              </w:rPr>
              <w:t>&gt; 400 МПа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  <w:p w:rsidR="00D62ECC" w:rsidRDefault="00D62ECC" w:rsidP="00D62ECC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Высокой прочности бывают </w:t>
            </w:r>
            <w:r w:rsidRPr="00B76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чугуны и чугуны с </w:t>
            </w:r>
            <w:r w:rsidRPr="00B766CF">
              <w:rPr>
                <w:rFonts w:ascii="Times New Roman" w:hAnsi="Times New Roman" w:cs="Times New Roman"/>
                <w:b/>
                <w:sz w:val="28"/>
                <w:szCs w:val="28"/>
              </w:rPr>
              <w:t>шаровидным графитом</w:t>
            </w:r>
          </w:p>
        </w:tc>
      </w:tr>
      <w:tr w:rsidR="00D62ECC" w:rsidTr="00D62ECC">
        <w:tc>
          <w:tcPr>
            <w:tcW w:w="9344" w:type="dxa"/>
            <w:gridSpan w:val="9"/>
          </w:tcPr>
          <w:p w:rsidR="00D62ECC" w:rsidRDefault="00D62ECC" w:rsidP="00D62ECC">
            <w:pPr>
              <w:jc w:val="center"/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766CF">
              <w:rPr>
                <w:rFonts w:ascii="Times New Roman" w:hAnsi="Times New Roman" w:cs="Times New Roman"/>
                <w:b/>
                <w:sz w:val="28"/>
                <w:szCs w:val="28"/>
              </w:rPr>
              <w:t>пластичности</w:t>
            </w:r>
          </w:p>
        </w:tc>
      </w:tr>
      <w:tr w:rsidR="00D62ECC" w:rsidTr="00D62ECC">
        <w:tc>
          <w:tcPr>
            <w:tcW w:w="2288" w:type="dxa"/>
          </w:tcPr>
          <w:p w:rsidR="00D62ECC" w:rsidRPr="003601F4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Непластичные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 δ </w:t>
            </w:r>
            <w:r w:rsidRPr="003601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  <w:p w:rsidR="00D62ECC" w:rsidRPr="003601F4" w:rsidRDefault="00D62ECC" w:rsidP="00D6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gridSpan w:val="4"/>
          </w:tcPr>
          <w:p w:rsidR="00D62ECC" w:rsidRPr="003601F4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Малопластичные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δ=1-5%</w:t>
            </w:r>
          </w:p>
          <w:p w:rsidR="00D62ECC" w:rsidRPr="003601F4" w:rsidRDefault="00D62ECC" w:rsidP="00D6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gridSpan w:val="3"/>
          </w:tcPr>
          <w:p w:rsidR="00D62ECC" w:rsidRPr="003601F4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Пластичные - δ=5-10%</w:t>
            </w:r>
          </w:p>
          <w:p w:rsidR="00D62ECC" w:rsidRPr="003601F4" w:rsidRDefault="00D62ECC" w:rsidP="00D6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D62ECC" w:rsidRDefault="00D62ECC" w:rsidP="00D62EC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Повышенной пластичности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 xml:space="preserve">δ </w:t>
            </w:r>
            <w:r w:rsidRPr="003601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3601F4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  <w:p w:rsidR="00D62ECC" w:rsidRPr="003601F4" w:rsidRDefault="00D62ECC" w:rsidP="00D62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ECC" w:rsidRDefault="00D62ECC" w:rsidP="00D62ECC"/>
    <w:p w:rsidR="00D62ECC" w:rsidRDefault="00D62ECC" w:rsidP="00D62ECC">
      <w:pPr>
        <w:jc w:val="center"/>
      </w:pPr>
    </w:p>
    <w:p w:rsidR="00EB571E" w:rsidRDefault="00EB571E" w:rsidP="00EB57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ECC" w:rsidRDefault="00D62ECC" w:rsidP="00EB57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ECC" w:rsidRDefault="00D62ECC" w:rsidP="00EB57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ECC" w:rsidRDefault="00D62ECC" w:rsidP="00EB57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ECC" w:rsidRDefault="00D62ECC" w:rsidP="00EB57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ECC" w:rsidRDefault="00D62ECC" w:rsidP="00EB57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ECC" w:rsidRDefault="00D62ECC" w:rsidP="00EB57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ECC" w:rsidRDefault="00D62ECC" w:rsidP="00EB57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571E" w:rsidRPr="00EB571E" w:rsidRDefault="00EB571E" w:rsidP="00EB57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4C8A" w:rsidRDefault="00514C8A" w:rsidP="00514C8A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89888948"/>
      <w:bookmarkStart w:id="7" w:name="_Toc90478053"/>
      <w:r w:rsidRPr="00514C8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Глава 3. Виды чугуна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End w:id="6"/>
      <w:bookmarkEnd w:id="7"/>
    </w:p>
    <w:p w:rsidR="00514C8A" w:rsidRPr="00514C8A" w:rsidRDefault="00514C8A" w:rsidP="00514C8A"/>
    <w:p w:rsidR="003601F4" w:rsidRPr="003601F4" w:rsidRDefault="00514C8A" w:rsidP="003601F4">
      <w:pPr>
        <w:pStyle w:val="1"/>
        <w:spacing w:before="0" w:after="16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89888949"/>
      <w:bookmarkStart w:id="9" w:name="_Toc90478054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 </w:t>
      </w:r>
      <w:r w:rsidR="00AA657F" w:rsidRPr="003601F4">
        <w:rPr>
          <w:rFonts w:ascii="Times New Roman" w:hAnsi="Times New Roman" w:cs="Times New Roman"/>
          <w:b/>
          <w:color w:val="auto"/>
          <w:sz w:val="28"/>
          <w:szCs w:val="28"/>
        </w:rPr>
        <w:t>Белый чугун</w:t>
      </w:r>
      <w:bookmarkEnd w:id="8"/>
      <w:bookmarkEnd w:id="9"/>
    </w:p>
    <w:p w:rsidR="007E0968" w:rsidRPr="003601F4" w:rsidRDefault="00F61152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В этом чугуне весь </w:t>
      </w:r>
      <w:r w:rsidRPr="003601F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601F4">
        <w:rPr>
          <w:rFonts w:ascii="Times New Roman" w:hAnsi="Times New Roman" w:cs="Times New Roman"/>
          <w:sz w:val="28"/>
          <w:szCs w:val="28"/>
        </w:rPr>
        <w:t xml:space="preserve"> находится в связанном состоянии в виде карбида. Внутренняя структура белого чугуна представляет собой сплав 2-х элементов: железа и углерода. Невзирая на высокотемпературное производство, в нём сохраняется структура с мелкой зернистостью, поэтому если надломать деталь из такого металла, то можно заметить белый цвет. </w:t>
      </w:r>
    </w:p>
    <w:p w:rsidR="00F61152" w:rsidRPr="003601F4" w:rsidRDefault="00F61152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Белый чугун обладает, как положительными свойствами, так и недостатками. К </w:t>
      </w:r>
      <w:r w:rsidR="007E0968" w:rsidRPr="003601F4">
        <w:rPr>
          <w:rFonts w:ascii="Times New Roman" w:hAnsi="Times New Roman" w:cs="Times New Roman"/>
          <w:sz w:val="28"/>
          <w:szCs w:val="28"/>
        </w:rPr>
        <w:t>положительным свойствам мы мо</w:t>
      </w:r>
      <w:r w:rsidR="00CE3ADD">
        <w:rPr>
          <w:rFonts w:ascii="Times New Roman" w:hAnsi="Times New Roman" w:cs="Times New Roman"/>
          <w:sz w:val="28"/>
          <w:szCs w:val="28"/>
        </w:rPr>
        <w:t xml:space="preserve">жем отнести то, что он обладает </w:t>
      </w:r>
      <w:r w:rsidR="007E0968" w:rsidRPr="003601F4">
        <w:rPr>
          <w:rFonts w:ascii="Times New Roman" w:hAnsi="Times New Roman" w:cs="Times New Roman"/>
          <w:sz w:val="28"/>
          <w:szCs w:val="28"/>
        </w:rPr>
        <w:t>высоким удельным сопротивлением, хорошей износостойкостью, а также высокой коррозионной стойкостью. Недостатками является то, что он имеет низкие литейные свойства, у него низкая ударостойкость, повышенная хрупкость</w:t>
      </w:r>
      <w:r w:rsidR="00343BD5" w:rsidRPr="003601F4">
        <w:rPr>
          <w:rFonts w:ascii="Times New Roman" w:hAnsi="Times New Roman" w:cs="Times New Roman"/>
          <w:sz w:val="28"/>
          <w:szCs w:val="28"/>
        </w:rPr>
        <w:t xml:space="preserve">, </w:t>
      </w:r>
      <w:r w:rsidR="0006449E" w:rsidRPr="003601F4">
        <w:rPr>
          <w:rFonts w:ascii="Times New Roman" w:hAnsi="Times New Roman" w:cs="Times New Roman"/>
          <w:sz w:val="28"/>
          <w:szCs w:val="28"/>
        </w:rPr>
        <w:t>плохая обрабатываемость (не используется для изготовления изделий, идет на производство сталей)</w:t>
      </w:r>
      <w:r w:rsidR="007E0968" w:rsidRPr="003601F4">
        <w:rPr>
          <w:rFonts w:ascii="Times New Roman" w:hAnsi="Times New Roman" w:cs="Times New Roman"/>
          <w:sz w:val="28"/>
          <w:szCs w:val="28"/>
        </w:rPr>
        <w:t xml:space="preserve">. </w:t>
      </w:r>
      <w:r w:rsidR="0006449E" w:rsidRPr="003601F4">
        <w:rPr>
          <w:rFonts w:ascii="Times New Roman" w:hAnsi="Times New Roman" w:cs="Times New Roman"/>
          <w:sz w:val="28"/>
          <w:szCs w:val="28"/>
        </w:rPr>
        <w:t>Для производства деталей с высокой износостойкостью используют чугун с отбеленной поверхностью.</w:t>
      </w:r>
      <w:r w:rsidR="003B6438" w:rsidRPr="003601F4">
        <w:rPr>
          <w:rFonts w:ascii="Times New Roman" w:hAnsi="Times New Roman" w:cs="Times New Roman"/>
          <w:sz w:val="28"/>
          <w:szCs w:val="28"/>
        </w:rPr>
        <w:t xml:space="preserve"> Сам белый чугун используется редко, потому что он плохо реагирует на термическую и механическую обработку. Из него делают отливки деталей, применяют для производства сталей. </w:t>
      </w:r>
    </w:p>
    <w:p w:rsidR="007E0968" w:rsidRDefault="007E0968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Белый чугун делится на три категории:</w:t>
      </w:r>
    </w:p>
    <w:p w:rsidR="00D62ECC" w:rsidRPr="003601F4" w:rsidRDefault="002F5825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F2C6EA1" wp14:editId="269CF799">
            <wp:simplePos x="0" y="0"/>
            <wp:positionH relativeFrom="margin">
              <wp:posOffset>2777490</wp:posOffset>
            </wp:positionH>
            <wp:positionV relativeFrom="paragraph">
              <wp:posOffset>288925</wp:posOffset>
            </wp:positionV>
            <wp:extent cx="3060700" cy="1757680"/>
            <wp:effectExtent l="0" t="0" r="6350" b="0"/>
            <wp:wrapSquare wrapText="bothSides"/>
            <wp:docPr id="10" name="Рисунок 10" descr="Белые чугу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елые чугун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62ECC" w:rsidRPr="00B752FA">
        <w:rPr>
          <w:rFonts w:ascii="Times New Roman" w:hAnsi="Times New Roman" w:cs="Times New Roman"/>
          <w:b/>
          <w:sz w:val="28"/>
          <w:szCs w:val="28"/>
        </w:rPr>
        <w:t>Эвтект</w:t>
      </w:r>
      <w:r w:rsidR="00B752FA" w:rsidRPr="00B752FA">
        <w:rPr>
          <w:rFonts w:ascii="Times New Roman" w:hAnsi="Times New Roman" w:cs="Times New Roman"/>
          <w:b/>
          <w:sz w:val="28"/>
          <w:szCs w:val="28"/>
        </w:rPr>
        <w:t>ичность</w:t>
      </w:r>
      <w:proofErr w:type="spellEnd"/>
      <w:r w:rsidR="00B752FA">
        <w:rPr>
          <w:rFonts w:ascii="Times New Roman" w:hAnsi="Times New Roman" w:cs="Times New Roman"/>
          <w:sz w:val="28"/>
          <w:szCs w:val="28"/>
        </w:rPr>
        <w:t xml:space="preserve">-показатель, определяющий количество графита в </w:t>
      </w:r>
      <w:r>
        <w:rPr>
          <w:rFonts w:ascii="Times New Roman" w:hAnsi="Times New Roman" w:cs="Times New Roman"/>
          <w:sz w:val="28"/>
          <w:szCs w:val="28"/>
        </w:rPr>
        <w:t>структуре</w:t>
      </w:r>
      <w:r w:rsidR="00B752FA">
        <w:rPr>
          <w:rFonts w:ascii="Times New Roman" w:hAnsi="Times New Roman" w:cs="Times New Roman"/>
          <w:sz w:val="28"/>
          <w:szCs w:val="28"/>
        </w:rPr>
        <w:t xml:space="preserve"> чугуна.</w:t>
      </w:r>
    </w:p>
    <w:p w:rsidR="00AA657F" w:rsidRPr="003601F4" w:rsidRDefault="00AA657F" w:rsidP="003601F4">
      <w:pPr>
        <w:pStyle w:val="a3"/>
        <w:numPr>
          <w:ilvl w:val="0"/>
          <w:numId w:val="13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601F4">
        <w:rPr>
          <w:rFonts w:ascii="Times New Roman" w:hAnsi="Times New Roman" w:cs="Times New Roman"/>
          <w:sz w:val="28"/>
          <w:szCs w:val="28"/>
        </w:rPr>
        <w:t>Доэвтектический</w:t>
      </w:r>
      <w:proofErr w:type="spellEnd"/>
      <w:r w:rsidR="007E0968" w:rsidRPr="003601F4">
        <w:rPr>
          <w:rFonts w:ascii="Times New Roman" w:hAnsi="Times New Roman" w:cs="Times New Roman"/>
          <w:sz w:val="28"/>
          <w:szCs w:val="28"/>
        </w:rPr>
        <w:t xml:space="preserve">. </w:t>
      </w:r>
      <w:r w:rsidR="007E0968" w:rsidRPr="003601F4">
        <w:rPr>
          <w:rFonts w:ascii="Times New Roman" w:hAnsi="Times New Roman" w:cs="Times New Roman"/>
          <w:sz w:val="28"/>
          <w:szCs w:val="28"/>
          <w:lang w:val="en-US"/>
        </w:rPr>
        <w:t>C &lt;</w:t>
      </w:r>
      <w:r w:rsidRPr="003601F4">
        <w:rPr>
          <w:rFonts w:ascii="Times New Roman" w:hAnsi="Times New Roman" w:cs="Times New Roman"/>
          <w:sz w:val="28"/>
          <w:szCs w:val="28"/>
        </w:rPr>
        <w:t xml:space="preserve"> 4,3 %</w:t>
      </w:r>
      <w:r w:rsidR="002F582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A657F" w:rsidRPr="003601F4" w:rsidRDefault="00AA657F" w:rsidP="003601F4">
      <w:pPr>
        <w:pStyle w:val="a3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Эвтектический. </w:t>
      </w:r>
      <w:r w:rsidR="007E0968" w:rsidRPr="003601F4">
        <w:rPr>
          <w:rFonts w:ascii="Times New Roman" w:hAnsi="Times New Roman" w:cs="Times New Roman"/>
          <w:sz w:val="28"/>
          <w:szCs w:val="28"/>
          <w:lang w:val="en-US"/>
        </w:rPr>
        <w:t xml:space="preserve">C = </w:t>
      </w:r>
      <w:r w:rsidRPr="003601F4">
        <w:rPr>
          <w:rFonts w:ascii="Times New Roman" w:hAnsi="Times New Roman" w:cs="Times New Roman"/>
          <w:sz w:val="28"/>
          <w:szCs w:val="28"/>
        </w:rPr>
        <w:t>4,3 %</w:t>
      </w:r>
    </w:p>
    <w:p w:rsidR="00AA657F" w:rsidRDefault="00AA657F" w:rsidP="003601F4">
      <w:pPr>
        <w:pStyle w:val="a3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601F4">
        <w:rPr>
          <w:rFonts w:ascii="Times New Roman" w:hAnsi="Times New Roman" w:cs="Times New Roman"/>
          <w:sz w:val="28"/>
          <w:szCs w:val="28"/>
        </w:rPr>
        <w:t>Заэвтектический</w:t>
      </w:r>
      <w:proofErr w:type="spellEnd"/>
      <w:r w:rsidRPr="003601F4">
        <w:rPr>
          <w:rFonts w:ascii="Times New Roman" w:hAnsi="Times New Roman" w:cs="Times New Roman"/>
          <w:sz w:val="28"/>
          <w:szCs w:val="28"/>
        </w:rPr>
        <w:t xml:space="preserve">. </w:t>
      </w:r>
      <w:r w:rsidR="007E0968" w:rsidRPr="003601F4">
        <w:rPr>
          <w:rFonts w:ascii="Times New Roman" w:hAnsi="Times New Roman" w:cs="Times New Roman"/>
          <w:sz w:val="28"/>
          <w:szCs w:val="28"/>
        </w:rPr>
        <w:t>С</w:t>
      </w:r>
      <w:r w:rsidR="007E0968" w:rsidRPr="003601F4">
        <w:rPr>
          <w:rFonts w:ascii="Times New Roman" w:hAnsi="Times New Roman" w:cs="Times New Roman"/>
          <w:sz w:val="28"/>
          <w:szCs w:val="28"/>
          <w:lang w:val="en-US"/>
        </w:rPr>
        <w:t xml:space="preserve">&gt; </w:t>
      </w:r>
      <w:r w:rsidR="00B10F0A" w:rsidRPr="003601F4">
        <w:rPr>
          <w:rFonts w:ascii="Times New Roman" w:hAnsi="Times New Roman" w:cs="Times New Roman"/>
          <w:sz w:val="28"/>
          <w:szCs w:val="28"/>
        </w:rPr>
        <w:t>4,3</w:t>
      </w:r>
      <w:r w:rsidRPr="003601F4">
        <w:rPr>
          <w:rFonts w:ascii="Times New Roman" w:hAnsi="Times New Roman" w:cs="Times New Roman"/>
          <w:sz w:val="28"/>
          <w:szCs w:val="28"/>
        </w:rPr>
        <w:t>%.</w:t>
      </w:r>
    </w:p>
    <w:p w:rsidR="00075911" w:rsidRPr="003601F4" w:rsidRDefault="00075911" w:rsidP="00075911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72153" w:rsidRPr="003601F4" w:rsidRDefault="00B10F0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Белый чугун маркируется буквами русского алфавита и цифрами. Если в его составе есть примеси, то маркировка будет начинаться с буквы «Ч», </w:t>
      </w:r>
      <w:r w:rsidR="00343BD5" w:rsidRPr="003601F4">
        <w:rPr>
          <w:rFonts w:ascii="Times New Roman" w:hAnsi="Times New Roman" w:cs="Times New Roman"/>
          <w:sz w:val="28"/>
          <w:szCs w:val="28"/>
        </w:rPr>
        <w:t xml:space="preserve">их </w:t>
      </w:r>
      <w:r w:rsidR="00343BD5" w:rsidRPr="003601F4">
        <w:rPr>
          <w:rFonts w:ascii="Times New Roman" w:hAnsi="Times New Roman" w:cs="Times New Roman"/>
          <w:sz w:val="28"/>
          <w:szCs w:val="28"/>
        </w:rPr>
        <w:lastRenderedPageBreak/>
        <w:t xml:space="preserve">состав можно определить по </w:t>
      </w:r>
      <w:r w:rsidRPr="003601F4">
        <w:rPr>
          <w:rFonts w:ascii="Times New Roman" w:hAnsi="Times New Roman" w:cs="Times New Roman"/>
          <w:sz w:val="28"/>
          <w:szCs w:val="28"/>
        </w:rPr>
        <w:t xml:space="preserve">следующим буквам </w:t>
      </w:r>
      <w:r w:rsidR="00343BD5" w:rsidRPr="003601F4">
        <w:rPr>
          <w:rFonts w:ascii="Times New Roman" w:hAnsi="Times New Roman" w:cs="Times New Roman"/>
          <w:sz w:val="28"/>
          <w:szCs w:val="28"/>
        </w:rPr>
        <w:t xml:space="preserve">П, ПЛ, ПФ, ПВК, это указывает на наличие кремния. Буква «И» указывает нам на то, что металл отличается повышенной износостойкостью. Цифры нам указывают на то, какое количество дополнительных веществ содержится в чугуне. </w:t>
      </w:r>
      <w:r w:rsidR="00B752FA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752FA" w:rsidRPr="004155EE">
        <w:rPr>
          <w:rFonts w:ascii="Times New Roman" w:hAnsi="Times New Roman" w:cs="Times New Roman"/>
          <w:b/>
          <w:sz w:val="28"/>
          <w:szCs w:val="28"/>
        </w:rPr>
        <w:t>ЧН15д7</w:t>
      </w:r>
      <w:r w:rsidR="00B752FA">
        <w:rPr>
          <w:rFonts w:ascii="Times New Roman" w:hAnsi="Times New Roman" w:cs="Times New Roman"/>
          <w:sz w:val="28"/>
          <w:szCs w:val="28"/>
        </w:rPr>
        <w:t xml:space="preserve">-  чугун высоколегированной, содержащий </w:t>
      </w:r>
      <w:r w:rsidR="00B752FA" w:rsidRPr="00B752FA">
        <w:rPr>
          <w:rFonts w:ascii="Times New Roman" w:hAnsi="Times New Roman" w:cs="Times New Roman"/>
          <w:sz w:val="28"/>
          <w:szCs w:val="28"/>
        </w:rPr>
        <w:t>Ni</w:t>
      </w:r>
      <w:r w:rsidR="00B752FA">
        <w:rPr>
          <w:rFonts w:ascii="Times New Roman" w:hAnsi="Times New Roman" w:cs="Times New Roman"/>
          <w:sz w:val="28"/>
          <w:szCs w:val="28"/>
        </w:rPr>
        <w:t xml:space="preserve">-15%, </w:t>
      </w:r>
      <w:r w:rsidR="00B752FA" w:rsidRPr="00B752FA">
        <w:rPr>
          <w:rFonts w:ascii="Times New Roman" w:hAnsi="Times New Roman" w:cs="Times New Roman"/>
          <w:sz w:val="28"/>
          <w:szCs w:val="28"/>
        </w:rPr>
        <w:t>Cu</w:t>
      </w:r>
      <w:r w:rsidR="00B752FA">
        <w:rPr>
          <w:rFonts w:ascii="Times New Roman" w:hAnsi="Times New Roman" w:cs="Times New Roman"/>
          <w:sz w:val="28"/>
          <w:szCs w:val="28"/>
        </w:rPr>
        <w:t>-7</w:t>
      </w:r>
      <w:r w:rsidR="004155EE">
        <w:rPr>
          <w:rFonts w:ascii="Times New Roman" w:hAnsi="Times New Roman" w:cs="Times New Roman"/>
          <w:sz w:val="28"/>
          <w:szCs w:val="28"/>
        </w:rPr>
        <w:t>%.</w:t>
      </w:r>
    </w:p>
    <w:p w:rsidR="003601F4" w:rsidRPr="003601F4" w:rsidRDefault="00514C8A" w:rsidP="003601F4">
      <w:pPr>
        <w:pStyle w:val="1"/>
        <w:spacing w:before="0" w:after="16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89888950"/>
      <w:bookmarkStart w:id="11" w:name="_Toc90478055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3.2 </w:t>
      </w:r>
      <w:r w:rsidR="00D82900" w:rsidRPr="003601F4">
        <w:rPr>
          <w:rFonts w:ascii="Times New Roman" w:hAnsi="Times New Roman" w:cs="Times New Roman"/>
          <w:b/>
          <w:color w:val="auto"/>
          <w:sz w:val="28"/>
          <w:szCs w:val="28"/>
        </w:rPr>
        <w:t>Серый чугун</w:t>
      </w:r>
      <w:bookmarkEnd w:id="10"/>
      <w:bookmarkEnd w:id="11"/>
    </w:p>
    <w:p w:rsidR="00B562A4" w:rsidRPr="003601F4" w:rsidRDefault="00655833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Серый чугун получил свое название благодаря тому, что включения графита на изломе дают характерный оттенок.</w:t>
      </w:r>
      <w:r w:rsidR="002B074F" w:rsidRPr="003601F4">
        <w:rPr>
          <w:rFonts w:ascii="Times New Roman" w:hAnsi="Times New Roman" w:cs="Times New Roman"/>
          <w:sz w:val="28"/>
          <w:szCs w:val="28"/>
        </w:rPr>
        <w:t xml:space="preserve"> Его получают путем первичной кристаллизации из жидкого сплава.</w:t>
      </w:r>
      <w:r w:rsidR="00B57FDA" w:rsidRPr="003601F4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213E46" w:rsidRPr="003601F4">
        <w:rPr>
          <w:rFonts w:ascii="Times New Roman" w:hAnsi="Times New Roman" w:cs="Times New Roman"/>
          <w:sz w:val="28"/>
          <w:szCs w:val="28"/>
        </w:rPr>
        <w:t xml:space="preserve"> серого чугуна</w:t>
      </w:r>
      <w:r w:rsidR="00B57FDA" w:rsidRPr="003601F4">
        <w:rPr>
          <w:rFonts w:ascii="Times New Roman" w:hAnsi="Times New Roman" w:cs="Times New Roman"/>
          <w:sz w:val="28"/>
          <w:szCs w:val="28"/>
        </w:rPr>
        <w:t xml:space="preserve">, </w:t>
      </w:r>
      <w:r w:rsidR="00213E46" w:rsidRPr="003601F4">
        <w:rPr>
          <w:rFonts w:ascii="Times New Roman" w:hAnsi="Times New Roman" w:cs="Times New Roman"/>
          <w:sz w:val="28"/>
          <w:szCs w:val="28"/>
        </w:rPr>
        <w:t>в зависимости от марки</w:t>
      </w:r>
      <w:r w:rsidR="00B57FDA" w:rsidRPr="003601F4">
        <w:rPr>
          <w:rFonts w:ascii="Times New Roman" w:hAnsi="Times New Roman" w:cs="Times New Roman"/>
          <w:sz w:val="28"/>
          <w:szCs w:val="28"/>
        </w:rPr>
        <w:t xml:space="preserve">, может входить </w:t>
      </w:r>
      <w:proofErr w:type="gramStart"/>
      <w:r w:rsidR="00B57FDA" w:rsidRPr="003601F4">
        <w:rPr>
          <w:rFonts w:ascii="Times New Roman" w:hAnsi="Times New Roman" w:cs="Times New Roman"/>
          <w:sz w:val="28"/>
          <w:szCs w:val="28"/>
        </w:rPr>
        <w:t>С-</w:t>
      </w:r>
      <w:r w:rsidRPr="003601F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601F4">
        <w:rPr>
          <w:rFonts w:ascii="Times New Roman" w:hAnsi="Times New Roman" w:cs="Times New Roman"/>
          <w:sz w:val="28"/>
          <w:szCs w:val="28"/>
        </w:rPr>
        <w:t xml:space="preserve"> 2,4 до 3,7 %</w:t>
      </w:r>
      <w:r w:rsidR="00B57FDA" w:rsidRPr="003601F4">
        <w:rPr>
          <w:rFonts w:ascii="Times New Roman" w:hAnsi="Times New Roman" w:cs="Times New Roman"/>
          <w:sz w:val="28"/>
          <w:szCs w:val="28"/>
        </w:rPr>
        <w:t xml:space="preserve">, </w:t>
      </w:r>
      <w:r w:rsidR="00B57FDA" w:rsidRPr="003601F4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B57FDA" w:rsidRPr="003601F4">
        <w:rPr>
          <w:rFonts w:ascii="Times New Roman" w:hAnsi="Times New Roman" w:cs="Times New Roman"/>
          <w:sz w:val="28"/>
          <w:szCs w:val="28"/>
        </w:rPr>
        <w:t xml:space="preserve">-0,5 до </w:t>
      </w:r>
      <w:r w:rsidR="003F3E9F" w:rsidRPr="003601F4">
        <w:rPr>
          <w:rFonts w:ascii="Times New Roman" w:hAnsi="Times New Roman" w:cs="Times New Roman"/>
          <w:sz w:val="28"/>
          <w:szCs w:val="28"/>
        </w:rPr>
        <w:t xml:space="preserve">5 % </w:t>
      </w:r>
      <w:r w:rsidR="002B074F" w:rsidRPr="003601F4">
        <w:rPr>
          <w:rFonts w:ascii="Times New Roman" w:hAnsi="Times New Roman" w:cs="Times New Roman"/>
          <w:sz w:val="28"/>
          <w:szCs w:val="28"/>
        </w:rPr>
        <w:t>(иногда</w:t>
      </w:r>
      <w:r w:rsidR="00B562A4" w:rsidRPr="003601F4">
        <w:rPr>
          <w:rFonts w:ascii="Times New Roman" w:hAnsi="Times New Roman" w:cs="Times New Roman"/>
          <w:sz w:val="28"/>
          <w:szCs w:val="28"/>
        </w:rPr>
        <w:t xml:space="preserve"> его </w:t>
      </w:r>
      <w:r w:rsidR="002B074F" w:rsidRPr="003601F4">
        <w:rPr>
          <w:rFonts w:ascii="Times New Roman" w:hAnsi="Times New Roman" w:cs="Times New Roman"/>
          <w:sz w:val="28"/>
          <w:szCs w:val="28"/>
        </w:rPr>
        <w:t>вводят специально)</w:t>
      </w:r>
      <w:r w:rsidR="00B57FDA" w:rsidRPr="00360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7FDA" w:rsidRPr="003601F4">
        <w:rPr>
          <w:rFonts w:ascii="Times New Roman" w:hAnsi="Times New Roman" w:cs="Times New Roman"/>
          <w:sz w:val="28"/>
          <w:szCs w:val="28"/>
          <w:lang w:val="en-US"/>
        </w:rPr>
        <w:t>Mn</w:t>
      </w:r>
      <w:proofErr w:type="spellEnd"/>
      <w:r w:rsidR="00B57FDA" w:rsidRPr="003601F4">
        <w:rPr>
          <w:rFonts w:ascii="Times New Roman" w:hAnsi="Times New Roman" w:cs="Times New Roman"/>
          <w:sz w:val="28"/>
          <w:szCs w:val="28"/>
        </w:rPr>
        <w:t xml:space="preserve">-0,5 </w:t>
      </w:r>
      <w:r w:rsidR="00213E46" w:rsidRPr="003601F4">
        <w:rPr>
          <w:rFonts w:ascii="Times New Roman" w:hAnsi="Times New Roman" w:cs="Times New Roman"/>
          <w:sz w:val="28"/>
          <w:szCs w:val="28"/>
        </w:rPr>
        <w:t xml:space="preserve">до </w:t>
      </w:r>
      <w:r w:rsidR="00B57FDA" w:rsidRPr="003601F4">
        <w:rPr>
          <w:rFonts w:ascii="Times New Roman" w:hAnsi="Times New Roman" w:cs="Times New Roman"/>
          <w:sz w:val="28"/>
          <w:szCs w:val="28"/>
        </w:rPr>
        <w:t>1,</w:t>
      </w:r>
      <w:r w:rsidR="00213E46" w:rsidRPr="003601F4">
        <w:rPr>
          <w:rFonts w:ascii="Times New Roman" w:hAnsi="Times New Roman" w:cs="Times New Roman"/>
          <w:sz w:val="28"/>
          <w:szCs w:val="28"/>
        </w:rPr>
        <w:t>1, P &lt;0,2 до 0,3, S &lt;0,12 до 0,15</w:t>
      </w:r>
      <w:r w:rsidR="003F3E9F" w:rsidRPr="003601F4">
        <w:rPr>
          <w:rFonts w:ascii="Times New Roman" w:hAnsi="Times New Roman" w:cs="Times New Roman"/>
          <w:sz w:val="28"/>
          <w:szCs w:val="28"/>
        </w:rPr>
        <w:t xml:space="preserve">. </w:t>
      </w:r>
      <w:r w:rsidR="002B074F" w:rsidRPr="003601F4">
        <w:rPr>
          <w:rFonts w:ascii="Times New Roman" w:hAnsi="Times New Roman" w:cs="Times New Roman"/>
          <w:sz w:val="28"/>
          <w:szCs w:val="28"/>
        </w:rPr>
        <w:t xml:space="preserve">Сера ухудшает механические и литейные свойства, а фосфор не влияет на </w:t>
      </w:r>
      <w:proofErr w:type="spellStart"/>
      <w:r w:rsidR="002B074F" w:rsidRPr="003601F4">
        <w:rPr>
          <w:rFonts w:ascii="Times New Roman" w:hAnsi="Times New Roman" w:cs="Times New Roman"/>
          <w:sz w:val="28"/>
          <w:szCs w:val="28"/>
        </w:rPr>
        <w:t>графитизацию</w:t>
      </w:r>
      <w:proofErr w:type="spellEnd"/>
      <w:r w:rsidR="002B074F" w:rsidRPr="003601F4">
        <w:rPr>
          <w:rFonts w:ascii="Times New Roman" w:hAnsi="Times New Roman" w:cs="Times New Roman"/>
          <w:sz w:val="28"/>
          <w:szCs w:val="28"/>
        </w:rPr>
        <w:t xml:space="preserve"> и улучшает литейные свойства. </w:t>
      </w:r>
    </w:p>
    <w:p w:rsidR="00D82900" w:rsidRPr="003601F4" w:rsidRDefault="00156729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Содержание углерода определяют механические </w:t>
      </w:r>
      <w:r w:rsidR="00B562A4" w:rsidRPr="003601F4">
        <w:rPr>
          <w:rFonts w:ascii="Times New Roman" w:hAnsi="Times New Roman" w:cs="Times New Roman"/>
          <w:sz w:val="28"/>
          <w:szCs w:val="28"/>
        </w:rPr>
        <w:t xml:space="preserve">свойства </w:t>
      </w:r>
      <w:r w:rsidRPr="003601F4">
        <w:rPr>
          <w:rFonts w:ascii="Times New Roman" w:hAnsi="Times New Roman" w:cs="Times New Roman"/>
          <w:sz w:val="28"/>
          <w:szCs w:val="28"/>
        </w:rPr>
        <w:t>сплава</w:t>
      </w:r>
      <w:r w:rsidR="00B562A4" w:rsidRPr="003601F4">
        <w:rPr>
          <w:rFonts w:ascii="Times New Roman" w:hAnsi="Times New Roman" w:cs="Times New Roman"/>
          <w:sz w:val="28"/>
          <w:szCs w:val="28"/>
        </w:rPr>
        <w:t>, а они, в свою очередь, зависят от количества и размера графитных включений. Уменьшая размер графитных включений, улучшаются механический свойства чугуна. О</w:t>
      </w:r>
      <w:r w:rsidRPr="003601F4">
        <w:rPr>
          <w:rFonts w:ascii="Times New Roman" w:hAnsi="Times New Roman" w:cs="Times New Roman"/>
          <w:sz w:val="28"/>
          <w:szCs w:val="28"/>
        </w:rPr>
        <w:t xml:space="preserve">н обладает высокими литейными </w:t>
      </w:r>
      <w:r w:rsidR="00B562A4" w:rsidRPr="003601F4">
        <w:rPr>
          <w:rFonts w:ascii="Times New Roman" w:hAnsi="Times New Roman" w:cs="Times New Roman"/>
          <w:sz w:val="28"/>
          <w:szCs w:val="28"/>
        </w:rPr>
        <w:t xml:space="preserve">качествами </w:t>
      </w:r>
      <w:r w:rsidRPr="003601F4">
        <w:rPr>
          <w:rFonts w:ascii="Times New Roman" w:hAnsi="Times New Roman" w:cs="Times New Roman"/>
          <w:sz w:val="28"/>
          <w:szCs w:val="28"/>
        </w:rPr>
        <w:t>и малой усадкой при застывании.</w:t>
      </w:r>
      <w:r w:rsidR="00B562A4" w:rsidRPr="003601F4">
        <w:rPr>
          <w:rFonts w:ascii="Times New Roman" w:hAnsi="Times New Roman" w:cs="Times New Roman"/>
          <w:sz w:val="28"/>
          <w:szCs w:val="28"/>
        </w:rPr>
        <w:t xml:space="preserve"> По строению металлической основы серые чугуны делят на: перлитные, ферритные, ферритно-перлитные.</w:t>
      </w:r>
    </w:p>
    <w:p w:rsidR="00B562A4" w:rsidRPr="003601F4" w:rsidRDefault="00B562A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Существует несколько марок этого материала. Первые две буквы указывают на тип чугуна, маркировка начинается с СЧ, а цифры, которые следуют </w:t>
      </w:r>
      <w:r w:rsidR="00B57FDA" w:rsidRPr="003601F4">
        <w:rPr>
          <w:rFonts w:ascii="Times New Roman" w:hAnsi="Times New Roman" w:cs="Times New Roman"/>
          <w:sz w:val="28"/>
          <w:szCs w:val="28"/>
        </w:rPr>
        <w:t xml:space="preserve">после букв, обозначают предел прочности </w:t>
      </w:r>
      <w:proofErr w:type="gramStart"/>
      <w:r w:rsidR="00B57FDA" w:rsidRPr="003601F4">
        <w:rPr>
          <w:rFonts w:ascii="Times New Roman" w:hAnsi="Times New Roman" w:cs="Times New Roman"/>
          <w:sz w:val="28"/>
          <w:szCs w:val="28"/>
        </w:rPr>
        <w:t>в десятых</w:t>
      </w:r>
      <w:proofErr w:type="gramEnd"/>
      <w:r w:rsidR="00B57FDA" w:rsidRPr="003601F4">
        <w:rPr>
          <w:rFonts w:ascii="Times New Roman" w:hAnsi="Times New Roman" w:cs="Times New Roman"/>
          <w:sz w:val="28"/>
          <w:szCs w:val="28"/>
        </w:rPr>
        <w:t xml:space="preserve"> долях </w:t>
      </w:r>
      <w:proofErr w:type="spellStart"/>
      <w:r w:rsidR="00B57FDA" w:rsidRPr="003601F4">
        <w:rPr>
          <w:rFonts w:ascii="Times New Roman" w:hAnsi="Times New Roman" w:cs="Times New Roman"/>
          <w:sz w:val="28"/>
          <w:szCs w:val="28"/>
        </w:rPr>
        <w:t>мегапаскаля</w:t>
      </w:r>
      <w:proofErr w:type="spellEnd"/>
      <w:r w:rsidR="00B57FDA" w:rsidRPr="003601F4">
        <w:rPr>
          <w:rFonts w:ascii="Times New Roman" w:hAnsi="Times New Roman" w:cs="Times New Roman"/>
          <w:sz w:val="28"/>
          <w:szCs w:val="28"/>
        </w:rPr>
        <w:t xml:space="preserve"> (СЧ 35 имеет </w:t>
      </w:r>
      <w:r w:rsidR="00B57FDA" w:rsidRPr="003601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σ=350 МПа</w:t>
      </w:r>
      <w:r w:rsidR="00B57FDA" w:rsidRPr="003601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14C8A" w:rsidRPr="00361076" w:rsidRDefault="00213E46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Как конструкционный материал, серый чугун применяется для широкого диапазона изделий абсолютно во всех отраслях машиностроительного комплекса.</w:t>
      </w:r>
      <w:r w:rsidR="006B2CFA" w:rsidRPr="003601F4">
        <w:rPr>
          <w:rFonts w:ascii="Times New Roman" w:hAnsi="Times New Roman" w:cs="Times New Roman"/>
          <w:sz w:val="28"/>
          <w:szCs w:val="28"/>
        </w:rPr>
        <w:t xml:space="preserve"> СЧ15</w:t>
      </w:r>
      <w:r w:rsidRPr="003601F4">
        <w:rPr>
          <w:rFonts w:ascii="Times New Roman" w:hAnsi="Times New Roman" w:cs="Times New Roman"/>
          <w:sz w:val="28"/>
          <w:szCs w:val="28"/>
        </w:rPr>
        <w:t xml:space="preserve">, СЧ20 </w:t>
      </w:r>
      <w:r w:rsidR="006B2CFA" w:rsidRPr="003601F4">
        <w:rPr>
          <w:rFonts w:ascii="Times New Roman" w:hAnsi="Times New Roman" w:cs="Times New Roman"/>
          <w:sz w:val="28"/>
          <w:szCs w:val="28"/>
        </w:rPr>
        <w:t>используют для мало нагруженных деталей, СЧ20, СЧ25 для деталей, где большая нагрузка, СЧ30, СЧ35 в гильзах деталей, зубчатых колёсах, потому что эта марка обладает сильной теплостойкостью.</w:t>
      </w:r>
    </w:p>
    <w:p w:rsidR="004155EE" w:rsidRPr="004155EE" w:rsidRDefault="00514C8A" w:rsidP="004155EE">
      <w:pPr>
        <w:pStyle w:val="1"/>
        <w:spacing w:after="16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89888951"/>
      <w:bookmarkStart w:id="13" w:name="_Toc90478056"/>
      <w:r w:rsidRPr="00514C8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3.3 </w:t>
      </w:r>
      <w:r w:rsidR="0041136C" w:rsidRPr="00514C8A">
        <w:rPr>
          <w:rFonts w:ascii="Times New Roman" w:hAnsi="Times New Roman" w:cs="Times New Roman"/>
          <w:b/>
          <w:color w:val="auto"/>
          <w:sz w:val="28"/>
          <w:szCs w:val="28"/>
        </w:rPr>
        <w:t>Ковкий чугун</w:t>
      </w:r>
      <w:bookmarkEnd w:id="12"/>
      <w:bookmarkEnd w:id="13"/>
      <w:r w:rsidRPr="00514C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155EE" w:rsidRPr="004155EE" w:rsidRDefault="004155EE" w:rsidP="004155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55EE">
        <w:rPr>
          <w:rFonts w:ascii="Times New Roman" w:hAnsi="Times New Roman" w:cs="Times New Roman"/>
          <w:sz w:val="28"/>
          <w:szCs w:val="28"/>
        </w:rPr>
        <w:t>Ковкий чугун прозвали так, потому что его можно подвергать обработке давлением, а не потому что его можно ковать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2EE" w:rsidRPr="003601F4" w:rsidRDefault="0041136C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Ковкий чугун обладает хлопьевидными графитными включениями, благодаря этому он характеризуется высокой прочностью и пл</w:t>
      </w:r>
      <w:r w:rsidR="009F147E" w:rsidRPr="003601F4">
        <w:rPr>
          <w:rFonts w:ascii="Times New Roman" w:hAnsi="Times New Roman" w:cs="Times New Roman"/>
          <w:sz w:val="28"/>
          <w:szCs w:val="28"/>
        </w:rPr>
        <w:t xml:space="preserve">астичностью. Его получение происходит путем </w:t>
      </w:r>
      <w:proofErr w:type="spellStart"/>
      <w:r w:rsidR="009F147E" w:rsidRPr="003601F4">
        <w:rPr>
          <w:rFonts w:ascii="Times New Roman" w:hAnsi="Times New Roman" w:cs="Times New Roman"/>
          <w:sz w:val="28"/>
          <w:szCs w:val="28"/>
        </w:rPr>
        <w:t>графитизирующего</w:t>
      </w:r>
      <w:proofErr w:type="spellEnd"/>
      <w:r w:rsidR="009F147E" w:rsidRPr="003601F4">
        <w:rPr>
          <w:rFonts w:ascii="Times New Roman" w:hAnsi="Times New Roman" w:cs="Times New Roman"/>
          <w:sz w:val="28"/>
          <w:szCs w:val="28"/>
        </w:rPr>
        <w:t xml:space="preserve"> отжига белого чугуна, который заключается в выдержке до 2-ух суток при </w:t>
      </w:r>
      <w:r w:rsidR="009F147E" w:rsidRPr="003601F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F147E" w:rsidRPr="003601F4">
        <w:rPr>
          <w:rFonts w:ascii="Times New Roman" w:hAnsi="Times New Roman" w:cs="Times New Roman"/>
          <w:sz w:val="28"/>
          <w:szCs w:val="28"/>
        </w:rPr>
        <w:t>=950-970</w:t>
      </w:r>
      <w:r w:rsidR="00922D9A" w:rsidRPr="003601F4">
        <w:rPr>
          <w:rFonts w:ascii="Times New Roman" w:hAnsi="Times New Roman" w:cs="Times New Roman"/>
          <w:sz w:val="28"/>
          <w:szCs w:val="28"/>
        </w:rPr>
        <w:t>° С</w:t>
      </w:r>
      <w:r w:rsidR="009F147E" w:rsidRPr="003601F4">
        <w:rPr>
          <w:rFonts w:ascii="Times New Roman" w:hAnsi="Times New Roman" w:cs="Times New Roman"/>
          <w:sz w:val="28"/>
          <w:szCs w:val="28"/>
        </w:rPr>
        <w:t>. Если после этого чугун охладить, то получится ковкий перлитный чугун (</w:t>
      </w:r>
      <w:proofErr w:type="spellStart"/>
      <w:r w:rsidR="009F147E" w:rsidRPr="003601F4">
        <w:rPr>
          <w:rFonts w:ascii="Times New Roman" w:hAnsi="Times New Roman" w:cs="Times New Roman"/>
          <w:sz w:val="28"/>
          <w:szCs w:val="28"/>
        </w:rPr>
        <w:t>светлосердечный</w:t>
      </w:r>
      <w:proofErr w:type="spellEnd"/>
      <w:r w:rsidR="009F147E" w:rsidRPr="003601F4">
        <w:rPr>
          <w:rFonts w:ascii="Times New Roman" w:hAnsi="Times New Roman" w:cs="Times New Roman"/>
          <w:sz w:val="28"/>
          <w:szCs w:val="28"/>
        </w:rPr>
        <w:t xml:space="preserve">), если в области </w:t>
      </w:r>
      <w:proofErr w:type="spellStart"/>
      <w:r w:rsidR="009F147E" w:rsidRPr="003601F4">
        <w:rPr>
          <w:rFonts w:ascii="Times New Roman" w:hAnsi="Times New Roman" w:cs="Times New Roman"/>
          <w:sz w:val="28"/>
          <w:szCs w:val="28"/>
        </w:rPr>
        <w:t>эвтектоидного</w:t>
      </w:r>
      <w:proofErr w:type="spellEnd"/>
      <w:r w:rsidR="009F147E" w:rsidRPr="003601F4">
        <w:rPr>
          <w:rFonts w:ascii="Times New Roman" w:hAnsi="Times New Roman" w:cs="Times New Roman"/>
          <w:sz w:val="28"/>
          <w:szCs w:val="28"/>
        </w:rPr>
        <w:t xml:space="preserve"> превращения провести медленное охлаждение, то получится ковкий ферритный чугун (</w:t>
      </w:r>
      <w:proofErr w:type="spellStart"/>
      <w:r w:rsidR="009F147E" w:rsidRPr="003601F4">
        <w:rPr>
          <w:rFonts w:ascii="Times New Roman" w:hAnsi="Times New Roman" w:cs="Times New Roman"/>
          <w:sz w:val="28"/>
          <w:szCs w:val="28"/>
        </w:rPr>
        <w:t>черносердечный</w:t>
      </w:r>
      <w:proofErr w:type="spellEnd"/>
      <w:r w:rsidR="009F147E" w:rsidRPr="003601F4">
        <w:rPr>
          <w:rFonts w:ascii="Times New Roman" w:hAnsi="Times New Roman" w:cs="Times New Roman"/>
          <w:sz w:val="28"/>
          <w:szCs w:val="28"/>
        </w:rPr>
        <w:t>). Ковкий чугун обладает хорошей износо</w:t>
      </w:r>
      <w:r w:rsidR="00FC5103" w:rsidRPr="003601F4">
        <w:rPr>
          <w:rFonts w:ascii="Times New Roman" w:hAnsi="Times New Roman" w:cs="Times New Roman"/>
          <w:sz w:val="28"/>
          <w:szCs w:val="28"/>
        </w:rPr>
        <w:t xml:space="preserve">стойкостью, высокой плотностью и </w:t>
      </w:r>
      <w:proofErr w:type="spellStart"/>
      <w:r w:rsidR="00FC5103" w:rsidRPr="003601F4">
        <w:rPr>
          <w:rFonts w:ascii="Times New Roman" w:hAnsi="Times New Roman" w:cs="Times New Roman"/>
          <w:sz w:val="28"/>
          <w:szCs w:val="28"/>
        </w:rPr>
        <w:t>короззионностойкостью</w:t>
      </w:r>
      <w:proofErr w:type="spellEnd"/>
      <w:r w:rsidR="009F147E" w:rsidRPr="003601F4">
        <w:rPr>
          <w:rFonts w:ascii="Times New Roman" w:hAnsi="Times New Roman" w:cs="Times New Roman"/>
          <w:sz w:val="28"/>
          <w:szCs w:val="28"/>
        </w:rPr>
        <w:t>.</w:t>
      </w:r>
      <w:r w:rsidR="001C02EE" w:rsidRPr="00360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378" w:rsidRPr="003601F4" w:rsidRDefault="00115378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Состав структуры металлических отливок зависит от условий технологии отжига. Он бывает: ферритным; перлитным; ферритно-перлитным. </w:t>
      </w:r>
    </w:p>
    <w:p w:rsidR="00484104" w:rsidRPr="003601F4" w:rsidRDefault="0048410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Углерод в ковком чугуне является основным элементом, изменение содержания которого конкретно описывает механические характеристики.</w:t>
      </w:r>
      <w:r w:rsidRPr="003601F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3601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Чем выше марка сплава, тем меньше должно быть содержание углерода, в связи с этим уменьшается количество графита и его размер, но улучшается его форма</w:t>
      </w:r>
      <w:r w:rsidR="00CA031A" w:rsidRPr="003601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Увеличение содержания кремния в допускаемых повышает прочности и твердость и понижает показатель температурного расширения в результате легирования феррита. </w:t>
      </w:r>
      <w:r w:rsidR="00CA031A" w:rsidRPr="00360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Марганец сверх количества, нужного для связывания серы, оказывая тормозящее воздействие на </w:t>
      </w:r>
      <w:proofErr w:type="spellStart"/>
      <w:r w:rsidR="00CA031A" w:rsidRPr="00360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графитизацию</w:t>
      </w:r>
      <w:proofErr w:type="spellEnd"/>
      <w:r w:rsidR="00CA031A" w:rsidRPr="00360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легируя феррит, понижает пластичность ковкого чугуна и увеличивает при всём этом прочность и твердость. Сера, содействуя </w:t>
      </w:r>
      <w:proofErr w:type="spellStart"/>
      <w:r w:rsidR="00CA031A" w:rsidRPr="00360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перлитизации</w:t>
      </w:r>
      <w:proofErr w:type="spellEnd"/>
      <w:r w:rsidR="00CA031A" w:rsidRPr="00360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структуры, увеличивает </w:t>
      </w:r>
      <w:proofErr w:type="spellStart"/>
      <w:r w:rsidR="00CA031A" w:rsidRPr="00360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крепкость</w:t>
      </w:r>
      <w:proofErr w:type="spellEnd"/>
      <w:r w:rsidR="00CA031A" w:rsidRPr="00360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твердость ковкого чугуна. В КЧ сера, мешая </w:t>
      </w:r>
      <w:proofErr w:type="spellStart"/>
      <w:r w:rsidR="00CA031A" w:rsidRPr="00360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ферритизации</w:t>
      </w:r>
      <w:proofErr w:type="spellEnd"/>
      <w:r w:rsidR="00CA031A" w:rsidRPr="003601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структуры, улучшает форму графита.</w:t>
      </w:r>
    </w:p>
    <w:p w:rsidR="001C02EE" w:rsidRPr="003601F4" w:rsidRDefault="001C02EE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Ковкий чугун</w:t>
      </w:r>
      <w:r w:rsidR="00FC5103" w:rsidRPr="003601F4">
        <w:rPr>
          <w:rFonts w:ascii="Times New Roman" w:hAnsi="Times New Roman" w:cs="Times New Roman"/>
          <w:sz w:val="28"/>
          <w:szCs w:val="28"/>
        </w:rPr>
        <w:t xml:space="preserve"> подразделяется на несколько классов</w:t>
      </w:r>
      <w:r w:rsidRPr="003601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5103" w:rsidRPr="003601F4" w:rsidRDefault="00FC5103" w:rsidP="003601F4">
      <w:pPr>
        <w:pStyle w:val="a3"/>
        <w:numPr>
          <w:ilvl w:val="0"/>
          <w:numId w:val="14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lastRenderedPageBreak/>
        <w:t>Ферритный класс-ферритная микроструктура металлической основы (КЧ 33-8, КЧ 37-12)</w:t>
      </w:r>
    </w:p>
    <w:p w:rsidR="00FC5103" w:rsidRPr="003601F4" w:rsidRDefault="00FC5103" w:rsidP="003601F4">
      <w:pPr>
        <w:pStyle w:val="a3"/>
        <w:numPr>
          <w:ilvl w:val="0"/>
          <w:numId w:val="14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Перлитный класс-перлитная микроструктура металлической основы (КЧ 50-5, КЧ 60-3)</w:t>
      </w:r>
    </w:p>
    <w:p w:rsidR="00514C8A" w:rsidRDefault="00085B77" w:rsidP="00514C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Данный сплав маркируется буквами КЧ и двумя числами, показывающими предел прочно</w:t>
      </w:r>
      <w:r w:rsidR="00922D9A">
        <w:rPr>
          <w:rFonts w:ascii="Times New Roman" w:hAnsi="Times New Roman" w:cs="Times New Roman"/>
          <w:sz w:val="28"/>
          <w:szCs w:val="28"/>
        </w:rPr>
        <w:t xml:space="preserve">сти </w:t>
      </w:r>
      <w:proofErr w:type="gramStart"/>
      <w:r w:rsidR="00922D9A">
        <w:rPr>
          <w:rFonts w:ascii="Times New Roman" w:hAnsi="Times New Roman" w:cs="Times New Roman"/>
          <w:sz w:val="28"/>
          <w:szCs w:val="28"/>
        </w:rPr>
        <w:t>в десятых</w:t>
      </w:r>
      <w:proofErr w:type="gramEnd"/>
      <w:r w:rsidR="00922D9A">
        <w:rPr>
          <w:rFonts w:ascii="Times New Roman" w:hAnsi="Times New Roman" w:cs="Times New Roman"/>
          <w:sz w:val="28"/>
          <w:szCs w:val="28"/>
        </w:rPr>
        <w:t xml:space="preserve"> долях </w:t>
      </w:r>
      <w:proofErr w:type="spellStart"/>
      <w:r w:rsidR="00922D9A">
        <w:rPr>
          <w:rFonts w:ascii="Times New Roman" w:hAnsi="Times New Roman" w:cs="Times New Roman"/>
          <w:sz w:val="28"/>
          <w:szCs w:val="28"/>
        </w:rPr>
        <w:t>мегапаскаля</w:t>
      </w:r>
      <w:proofErr w:type="spellEnd"/>
      <w:r w:rsidRPr="003601F4">
        <w:rPr>
          <w:rFonts w:ascii="Times New Roman" w:hAnsi="Times New Roman" w:cs="Times New Roman"/>
          <w:sz w:val="28"/>
          <w:szCs w:val="28"/>
        </w:rPr>
        <w:t xml:space="preserve"> и относительное удлинением в % (КЧ 45-7 </w:t>
      </w:r>
      <w:r w:rsidRPr="003601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σ</w:t>
      </w:r>
      <w:r w:rsidR="00C85185" w:rsidRPr="003601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=450 МП</w:t>
      </w:r>
      <w:r w:rsidRPr="003601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 и</w:t>
      </w:r>
      <w:r w:rsidRPr="003601F4">
        <w:rPr>
          <w:rFonts w:ascii="Times New Roman" w:hAnsi="Times New Roman" w:cs="Times New Roman"/>
          <w:sz w:val="28"/>
          <w:szCs w:val="28"/>
        </w:rPr>
        <w:t xml:space="preserve"> </w:t>
      </w:r>
      <w:r w:rsidRPr="003601F4">
        <w:rPr>
          <w:rFonts w:ascii="Times New Roman" w:hAnsi="Times New Roman" w:cs="Times New Roman"/>
          <w:color w:val="000000"/>
          <w:sz w:val="28"/>
          <w:szCs w:val="28"/>
        </w:rPr>
        <w:t>δ=7%</w:t>
      </w:r>
      <w:r w:rsidRPr="003601F4">
        <w:rPr>
          <w:rFonts w:ascii="Times New Roman" w:hAnsi="Times New Roman" w:cs="Times New Roman"/>
          <w:sz w:val="28"/>
          <w:szCs w:val="28"/>
        </w:rPr>
        <w:t>). Ферритные ков</w:t>
      </w:r>
      <w:bookmarkStart w:id="14" w:name="_GoBack"/>
      <w:bookmarkEnd w:id="14"/>
      <w:r w:rsidRPr="003601F4">
        <w:rPr>
          <w:rFonts w:ascii="Times New Roman" w:hAnsi="Times New Roman" w:cs="Times New Roman"/>
          <w:sz w:val="28"/>
          <w:szCs w:val="28"/>
        </w:rPr>
        <w:t xml:space="preserve">кие чугуны имеют высокую пластичность, а перлитные ковкие чугуны- прочность. </w:t>
      </w:r>
      <w:r w:rsidR="00FC5103" w:rsidRPr="003601F4">
        <w:rPr>
          <w:rFonts w:ascii="Times New Roman" w:hAnsi="Times New Roman" w:cs="Times New Roman"/>
          <w:sz w:val="28"/>
          <w:szCs w:val="28"/>
        </w:rPr>
        <w:t>Д</w:t>
      </w:r>
      <w:r w:rsidRPr="003601F4">
        <w:rPr>
          <w:rFonts w:ascii="Times New Roman" w:hAnsi="Times New Roman" w:cs="Times New Roman"/>
          <w:sz w:val="28"/>
          <w:szCs w:val="28"/>
        </w:rPr>
        <w:t xml:space="preserve">анный сплав применяется для деталей, обладающих маленьким сечением и работающим при вибрационных </w:t>
      </w:r>
      <w:r w:rsidR="002F5825" w:rsidRPr="003601F4">
        <w:rPr>
          <w:rFonts w:ascii="Times New Roman" w:hAnsi="Times New Roman" w:cs="Times New Roman"/>
          <w:sz w:val="28"/>
          <w:szCs w:val="28"/>
        </w:rPr>
        <w:t>нагрузках</w:t>
      </w:r>
      <w:r w:rsidR="00613213">
        <w:rPr>
          <w:rFonts w:ascii="Times New Roman" w:hAnsi="Times New Roman" w:cs="Times New Roman"/>
          <w:sz w:val="28"/>
          <w:szCs w:val="28"/>
        </w:rPr>
        <w:t xml:space="preserve"> (</w:t>
      </w:r>
      <w:r w:rsidR="00613213" w:rsidRPr="00613213">
        <w:rPr>
          <w:rFonts w:ascii="Times New Roman" w:hAnsi="Times New Roman" w:cs="Times New Roman"/>
          <w:sz w:val="28"/>
          <w:szCs w:val="28"/>
        </w:rPr>
        <w:t>распределительные валы, поршни дизельных двигателей, коромысла клапанов, детали сцепления</w:t>
      </w:r>
      <w:r w:rsidR="00613213">
        <w:rPr>
          <w:rFonts w:ascii="Times New Roman" w:hAnsi="Times New Roman" w:cs="Times New Roman"/>
          <w:sz w:val="28"/>
          <w:szCs w:val="28"/>
        </w:rPr>
        <w:t>)</w:t>
      </w:r>
    </w:p>
    <w:p w:rsidR="003601F4" w:rsidRPr="003601F4" w:rsidRDefault="00514C8A" w:rsidP="003601F4">
      <w:pPr>
        <w:pStyle w:val="1"/>
        <w:spacing w:before="0" w:after="16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89888952"/>
      <w:bookmarkStart w:id="16" w:name="_Toc90478057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3.4 </w:t>
      </w:r>
      <w:r w:rsidR="006D3A54" w:rsidRPr="003601F4">
        <w:rPr>
          <w:rFonts w:ascii="Times New Roman" w:hAnsi="Times New Roman" w:cs="Times New Roman"/>
          <w:b/>
          <w:color w:val="auto"/>
          <w:sz w:val="28"/>
          <w:szCs w:val="28"/>
        </w:rPr>
        <w:t>Высокопрочный чугун</w:t>
      </w:r>
      <w:bookmarkEnd w:id="15"/>
      <w:bookmarkEnd w:id="16"/>
    </w:p>
    <w:p w:rsidR="00394C65" w:rsidRPr="003601F4" w:rsidRDefault="006D3A5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Этот чугун имеет шаровидные графитные включения. Получают его добавлением в жидкий чугун небольшого количества щелочных (щелочноземельных) металлов, округляющих графитные включения, это объясняет </w:t>
      </w:r>
      <w:r w:rsidR="00FB1D7E" w:rsidRPr="003601F4">
        <w:rPr>
          <w:rFonts w:ascii="Times New Roman" w:hAnsi="Times New Roman" w:cs="Times New Roman"/>
          <w:sz w:val="28"/>
          <w:szCs w:val="28"/>
        </w:rPr>
        <w:t>увеличение поверхностного напряжение графита</w:t>
      </w:r>
      <w:r w:rsidRPr="003601F4">
        <w:rPr>
          <w:rFonts w:ascii="Times New Roman" w:hAnsi="Times New Roman" w:cs="Times New Roman"/>
          <w:sz w:val="28"/>
          <w:szCs w:val="28"/>
        </w:rPr>
        <w:t xml:space="preserve">. Для этого часто применяют магний 0,03-0,07 %. </w:t>
      </w:r>
      <w:r w:rsidR="00075911">
        <w:rPr>
          <w:rFonts w:ascii="Times New Roman" w:hAnsi="Times New Roman" w:cs="Times New Roman"/>
          <w:sz w:val="28"/>
          <w:szCs w:val="28"/>
        </w:rPr>
        <w:t xml:space="preserve">Высокопрочный </w:t>
      </w:r>
      <w:r w:rsidR="00FB1D7E" w:rsidRPr="003601F4">
        <w:rPr>
          <w:rFonts w:ascii="Times New Roman" w:hAnsi="Times New Roman" w:cs="Times New Roman"/>
          <w:sz w:val="28"/>
          <w:szCs w:val="28"/>
        </w:rPr>
        <w:t xml:space="preserve">чугун имеет множество свойств: он обрабатывается резанием, обладает хорошими литейными свойствами (малая усадка, высокая </w:t>
      </w:r>
      <w:proofErr w:type="spellStart"/>
      <w:r w:rsidR="00FB1D7E" w:rsidRPr="003601F4">
        <w:rPr>
          <w:rFonts w:ascii="Times New Roman" w:hAnsi="Times New Roman" w:cs="Times New Roman"/>
          <w:sz w:val="28"/>
          <w:szCs w:val="28"/>
        </w:rPr>
        <w:t>жидкотекучесть</w:t>
      </w:r>
      <w:proofErr w:type="spellEnd"/>
      <w:r w:rsidR="00FB1D7E" w:rsidRPr="003601F4">
        <w:rPr>
          <w:rFonts w:ascii="Times New Roman" w:hAnsi="Times New Roman" w:cs="Times New Roman"/>
          <w:sz w:val="28"/>
          <w:szCs w:val="28"/>
        </w:rPr>
        <w:t>), способен гасить вибрацию, прочный и пластичный.</w:t>
      </w:r>
      <w:r w:rsidR="007F270F" w:rsidRPr="003601F4">
        <w:rPr>
          <w:rFonts w:ascii="Times New Roman" w:hAnsi="Times New Roman" w:cs="Times New Roman"/>
          <w:sz w:val="28"/>
          <w:szCs w:val="28"/>
        </w:rPr>
        <w:t xml:space="preserve"> Иногда для усовершенствования механических качеств используют тепловую отделку отливок; для повышения прочности - закалку и отпуск при 500-600° С; для увеличения пластичности - отжиг, содействующий </w:t>
      </w:r>
      <w:proofErr w:type="spellStart"/>
      <w:r w:rsidR="007F270F" w:rsidRPr="003601F4">
        <w:rPr>
          <w:rFonts w:ascii="Times New Roman" w:hAnsi="Times New Roman" w:cs="Times New Roman"/>
          <w:sz w:val="28"/>
          <w:szCs w:val="28"/>
        </w:rPr>
        <w:t>сфероидизации</w:t>
      </w:r>
      <w:proofErr w:type="spellEnd"/>
      <w:r w:rsidR="007F270F" w:rsidRPr="003601F4">
        <w:rPr>
          <w:rFonts w:ascii="Times New Roman" w:hAnsi="Times New Roman" w:cs="Times New Roman"/>
          <w:sz w:val="28"/>
          <w:szCs w:val="28"/>
        </w:rPr>
        <w:t xml:space="preserve"> перлита.</w:t>
      </w:r>
      <w:r w:rsidR="003520CB" w:rsidRPr="003601F4">
        <w:rPr>
          <w:rFonts w:ascii="Times New Roman" w:hAnsi="Times New Roman" w:cs="Times New Roman"/>
          <w:sz w:val="28"/>
          <w:szCs w:val="28"/>
        </w:rPr>
        <w:t xml:space="preserve"> Хорошие механические характеристики предоставляют возможность обширно использовать его для производства отливок серьезного назначения, в том </w:t>
      </w:r>
      <w:r w:rsidR="003520CB" w:rsidRPr="003601F4">
        <w:rPr>
          <w:rFonts w:ascii="Times New Roman" w:hAnsi="Times New Roman" w:cs="Times New Roman"/>
          <w:sz w:val="28"/>
          <w:szCs w:val="28"/>
        </w:rPr>
        <w:lastRenderedPageBreak/>
        <w:t>числе и в судовом машиностроении</w:t>
      </w:r>
      <w:r w:rsidR="007F270F" w:rsidRPr="003601F4">
        <w:rPr>
          <w:rFonts w:ascii="Times New Roman" w:hAnsi="Times New Roman" w:cs="Times New Roman"/>
          <w:sz w:val="28"/>
          <w:szCs w:val="28"/>
        </w:rPr>
        <w:t>.</w:t>
      </w:r>
      <w:r w:rsidR="00075911">
        <w:rPr>
          <w:rFonts w:ascii="Times New Roman" w:hAnsi="Times New Roman" w:cs="Times New Roman"/>
          <w:sz w:val="28"/>
          <w:szCs w:val="28"/>
        </w:rPr>
        <w:t xml:space="preserve"> Также он применяется для изготовления </w:t>
      </w:r>
      <w:r w:rsidR="00394C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4F6D19" wp14:editId="07192F9A">
                <wp:simplePos x="0" y="0"/>
                <wp:positionH relativeFrom="page">
                  <wp:align>center</wp:align>
                </wp:positionH>
                <wp:positionV relativeFrom="paragraph">
                  <wp:posOffset>2321560</wp:posOffset>
                </wp:positionV>
                <wp:extent cx="1517650" cy="165100"/>
                <wp:effectExtent l="0" t="0" r="6350" b="6350"/>
                <wp:wrapTopAndBottom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165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4C65" w:rsidRPr="00394C65" w:rsidRDefault="00394C65" w:rsidP="00394C65">
                            <w:pPr>
                              <w:pStyle w:val="af3"/>
                              <w:jc w:val="center"/>
                              <w:rPr>
                                <w:i w:val="0"/>
                                <w:noProof/>
                                <w:color w:val="000000" w:themeColor="text1"/>
                              </w:rPr>
                            </w:pPr>
                            <w:r w:rsidRPr="00394C65">
                              <w:rPr>
                                <w:i w:val="0"/>
                                <w:color w:val="000000" w:themeColor="text1"/>
                              </w:rPr>
                              <w:t>Коленчатый вал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F6D19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0;margin-top:182.8pt;width:119.5pt;height:13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" stroked="f">
                <v:textbox inset="0,0,0,0">
                  <w:txbxContent>
                    <w:p w:rsidR="00394C65" w:rsidRPr="00394C65" w:rsidRDefault="00394C65" w:rsidP="00394C65">
                      <w:pPr>
                        <w:pStyle w:val="af3"/>
                        <w:jc w:val="center"/>
                        <w:rPr>
                          <w:i w:val="0"/>
                          <w:noProof/>
                          <w:color w:val="000000" w:themeColor="text1"/>
                        </w:rPr>
                      </w:pPr>
                      <w:r w:rsidRPr="00394C65">
                        <w:rPr>
                          <w:i w:val="0"/>
                          <w:color w:val="000000" w:themeColor="text1"/>
                        </w:rPr>
                        <w:t>Коленчатый вал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94C65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7DBE2DB" wp14:editId="499AF4D4">
            <wp:simplePos x="0" y="0"/>
            <wp:positionH relativeFrom="page">
              <wp:align>center</wp:align>
            </wp:positionH>
            <wp:positionV relativeFrom="paragraph">
              <wp:posOffset>603250</wp:posOffset>
            </wp:positionV>
            <wp:extent cx="1847850" cy="1847850"/>
            <wp:effectExtent l="0" t="0" r="0" b="0"/>
            <wp:wrapTopAndBottom/>
            <wp:docPr id="11" name="Рисунок 11" descr="Коленчатый вал – главная деталь двигателя ЯМЗ на тракторах Киров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ленчатый вал – главная деталь двигателя ЯМЗ на тракторах Кировец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911">
        <w:rPr>
          <w:rFonts w:ascii="Times New Roman" w:hAnsi="Times New Roman" w:cs="Times New Roman"/>
          <w:sz w:val="28"/>
          <w:szCs w:val="28"/>
        </w:rPr>
        <w:t>прокатных валов, коленчатых валов, поршней, в производстве труб.</w:t>
      </w:r>
    </w:p>
    <w:p w:rsidR="00613213" w:rsidRDefault="00613213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61B4" w:rsidRPr="003601F4" w:rsidRDefault="00C85185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Маркируется высокопрочный чугун буквами ВЧ и цифрами, показывающими предел прочности </w:t>
      </w:r>
      <w:proofErr w:type="gramStart"/>
      <w:r w:rsidRPr="003601F4">
        <w:rPr>
          <w:rFonts w:ascii="Times New Roman" w:hAnsi="Times New Roman" w:cs="Times New Roman"/>
          <w:sz w:val="28"/>
          <w:szCs w:val="28"/>
        </w:rPr>
        <w:t>в десятых</w:t>
      </w:r>
      <w:proofErr w:type="gramEnd"/>
      <w:r w:rsidRPr="003601F4">
        <w:rPr>
          <w:rFonts w:ascii="Times New Roman" w:hAnsi="Times New Roman" w:cs="Times New Roman"/>
          <w:sz w:val="28"/>
          <w:szCs w:val="28"/>
        </w:rPr>
        <w:t xml:space="preserve"> долях </w:t>
      </w:r>
      <w:proofErr w:type="spellStart"/>
      <w:r w:rsidRPr="003601F4">
        <w:rPr>
          <w:rFonts w:ascii="Times New Roman" w:hAnsi="Times New Roman" w:cs="Times New Roman"/>
          <w:sz w:val="28"/>
          <w:szCs w:val="28"/>
        </w:rPr>
        <w:t>мегапаскаля</w:t>
      </w:r>
      <w:proofErr w:type="spellEnd"/>
      <w:r w:rsidRPr="003601F4">
        <w:rPr>
          <w:rFonts w:ascii="Times New Roman" w:hAnsi="Times New Roman" w:cs="Times New Roman"/>
          <w:sz w:val="28"/>
          <w:szCs w:val="28"/>
        </w:rPr>
        <w:t xml:space="preserve"> (ВЧ 60 </w:t>
      </w:r>
      <w:r w:rsidRPr="003601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σ=600 МПа</w:t>
      </w:r>
      <w:r w:rsidRPr="003601F4">
        <w:rPr>
          <w:rFonts w:ascii="Times New Roman" w:hAnsi="Times New Roman" w:cs="Times New Roman"/>
          <w:sz w:val="28"/>
          <w:szCs w:val="28"/>
        </w:rPr>
        <w:t xml:space="preserve">). Существуют таким марки чугуна, как ВЧ 35, ВЧ 40, ВЧ 45, ВЧ 50, ВЧ 60 и т.д. </w:t>
      </w:r>
    </w:p>
    <w:p w:rsidR="003601F4" w:rsidRP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01F4" w:rsidRDefault="003601F4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4C8A" w:rsidRDefault="00514C8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4C8A" w:rsidRDefault="00514C8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4C8A" w:rsidRDefault="00514C8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4C8A" w:rsidRDefault="00514C8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4C8A" w:rsidRDefault="00514C8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4C8A" w:rsidRDefault="00514C8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4C8A" w:rsidRDefault="00514C8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4C8A" w:rsidRDefault="00514C8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4C8A" w:rsidRDefault="00514C8A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5911" w:rsidRPr="003601F4" w:rsidRDefault="00075911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4ABF" w:rsidRDefault="005C4ABF" w:rsidP="003601F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4ABF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394C65" w:rsidRPr="00394C65" w:rsidRDefault="00394C65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4C65">
        <w:rPr>
          <w:rFonts w:ascii="Times New Roman" w:hAnsi="Times New Roman" w:cs="Times New Roman"/>
          <w:sz w:val="28"/>
          <w:szCs w:val="28"/>
        </w:rPr>
        <w:t>ГОСТ 3443-87</w:t>
      </w:r>
    </w:p>
    <w:p w:rsidR="005F0EF8" w:rsidRPr="003601F4" w:rsidRDefault="005F0EF8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Металловедение, </w:t>
      </w:r>
      <w:r w:rsidR="004E29DE">
        <w:rPr>
          <w:rFonts w:ascii="Times New Roman" w:hAnsi="Times New Roman" w:cs="Times New Roman"/>
          <w:sz w:val="28"/>
          <w:szCs w:val="28"/>
        </w:rPr>
        <w:t xml:space="preserve">Гуляев А.П., </w:t>
      </w:r>
      <w:r w:rsidRPr="003601F4">
        <w:rPr>
          <w:rFonts w:ascii="Times New Roman" w:hAnsi="Times New Roman" w:cs="Times New Roman"/>
          <w:sz w:val="28"/>
          <w:szCs w:val="28"/>
        </w:rPr>
        <w:t>1985.</w:t>
      </w:r>
    </w:p>
    <w:p w:rsidR="005F0EF8" w:rsidRPr="003601F4" w:rsidRDefault="005F0EF8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 xml:space="preserve">Материаловедение, </w:t>
      </w:r>
      <w:r w:rsidR="004E29DE" w:rsidRPr="003601F4">
        <w:rPr>
          <w:rFonts w:ascii="Times New Roman" w:hAnsi="Times New Roman" w:cs="Times New Roman"/>
          <w:sz w:val="28"/>
          <w:szCs w:val="28"/>
        </w:rPr>
        <w:t xml:space="preserve">Лахтин Ю.М., Леонтьева В.П. </w:t>
      </w:r>
      <w:r w:rsidRPr="003601F4">
        <w:rPr>
          <w:rFonts w:ascii="Times New Roman" w:hAnsi="Times New Roman" w:cs="Times New Roman"/>
          <w:sz w:val="28"/>
          <w:szCs w:val="28"/>
        </w:rPr>
        <w:t>1985.</w:t>
      </w:r>
    </w:p>
    <w:p w:rsidR="00C85185" w:rsidRDefault="005F0EF8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01F4">
        <w:rPr>
          <w:rFonts w:ascii="Times New Roman" w:hAnsi="Times New Roman" w:cs="Times New Roman"/>
          <w:sz w:val="28"/>
          <w:szCs w:val="28"/>
        </w:rPr>
        <w:t>Технологи</w:t>
      </w:r>
      <w:r w:rsidR="004E29DE">
        <w:rPr>
          <w:rFonts w:ascii="Times New Roman" w:hAnsi="Times New Roman" w:cs="Times New Roman"/>
          <w:sz w:val="28"/>
          <w:szCs w:val="28"/>
        </w:rPr>
        <w:t xml:space="preserve">я конструкционных материалов, </w:t>
      </w:r>
      <w:r w:rsidRPr="003601F4">
        <w:rPr>
          <w:rFonts w:ascii="Times New Roman" w:hAnsi="Times New Roman" w:cs="Times New Roman"/>
          <w:sz w:val="28"/>
          <w:szCs w:val="28"/>
        </w:rPr>
        <w:t xml:space="preserve">А. М. </w:t>
      </w:r>
      <w:proofErr w:type="spellStart"/>
      <w:r w:rsidR="004E29DE" w:rsidRPr="003601F4">
        <w:rPr>
          <w:rFonts w:ascii="Times New Roman" w:hAnsi="Times New Roman" w:cs="Times New Roman"/>
          <w:sz w:val="28"/>
          <w:szCs w:val="28"/>
        </w:rPr>
        <w:t>Дальский</w:t>
      </w:r>
      <w:proofErr w:type="spellEnd"/>
      <w:r w:rsidR="004E29DE" w:rsidRPr="003601F4">
        <w:rPr>
          <w:rFonts w:ascii="Times New Roman" w:hAnsi="Times New Roman" w:cs="Times New Roman"/>
          <w:sz w:val="28"/>
          <w:szCs w:val="28"/>
        </w:rPr>
        <w:t>,</w:t>
      </w:r>
      <w:r w:rsidRPr="003601F4">
        <w:rPr>
          <w:rFonts w:ascii="Times New Roman" w:hAnsi="Times New Roman" w:cs="Times New Roman"/>
          <w:sz w:val="28"/>
          <w:szCs w:val="28"/>
        </w:rPr>
        <w:t xml:space="preserve"> 1991. </w:t>
      </w:r>
    </w:p>
    <w:p w:rsidR="005C4ABF" w:rsidRDefault="005C4ABF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ABF">
        <w:rPr>
          <w:rFonts w:ascii="Times New Roman" w:hAnsi="Times New Roman" w:cs="Times New Roman"/>
          <w:sz w:val="28"/>
          <w:szCs w:val="28"/>
        </w:rPr>
        <w:t xml:space="preserve">Основы материаловедения (металлообработка), </w:t>
      </w:r>
      <w:proofErr w:type="spellStart"/>
      <w:r w:rsidRPr="005C4ABF">
        <w:rPr>
          <w:rFonts w:ascii="Times New Roman" w:hAnsi="Times New Roman" w:cs="Times New Roman"/>
          <w:sz w:val="28"/>
          <w:szCs w:val="28"/>
        </w:rPr>
        <w:t>Заплатин</w:t>
      </w:r>
      <w:proofErr w:type="spellEnd"/>
      <w:r w:rsidRPr="005C4ABF">
        <w:rPr>
          <w:rFonts w:ascii="Times New Roman" w:hAnsi="Times New Roman" w:cs="Times New Roman"/>
          <w:sz w:val="28"/>
          <w:szCs w:val="28"/>
        </w:rPr>
        <w:t xml:space="preserve"> В.Н., Сапожников Ю.И., Дубов А.В., 2017.</w:t>
      </w:r>
    </w:p>
    <w:p w:rsidR="005C4ABF" w:rsidRDefault="005C4ABF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ABF">
        <w:rPr>
          <w:rFonts w:ascii="Times New Roman" w:hAnsi="Times New Roman" w:cs="Times New Roman"/>
          <w:sz w:val="28"/>
          <w:szCs w:val="28"/>
        </w:rPr>
        <w:t>Материаловедение и технол</w:t>
      </w:r>
      <w:r w:rsidR="004E29DE">
        <w:rPr>
          <w:rFonts w:ascii="Times New Roman" w:hAnsi="Times New Roman" w:cs="Times New Roman"/>
          <w:sz w:val="28"/>
          <w:szCs w:val="28"/>
        </w:rPr>
        <w:t xml:space="preserve">огия конструкционных материалов, </w:t>
      </w:r>
      <w:proofErr w:type="spellStart"/>
      <w:r w:rsidR="004E29DE">
        <w:rPr>
          <w:rFonts w:ascii="Times New Roman" w:hAnsi="Times New Roman" w:cs="Times New Roman"/>
          <w:sz w:val="28"/>
          <w:szCs w:val="28"/>
        </w:rPr>
        <w:t>Пейсахов</w:t>
      </w:r>
      <w:proofErr w:type="spellEnd"/>
      <w:r w:rsidR="004E29DE">
        <w:rPr>
          <w:rFonts w:ascii="Times New Roman" w:hAnsi="Times New Roman" w:cs="Times New Roman"/>
          <w:sz w:val="28"/>
          <w:szCs w:val="28"/>
        </w:rPr>
        <w:t xml:space="preserve"> </w:t>
      </w:r>
      <w:r w:rsidRPr="005C4ABF">
        <w:rPr>
          <w:rFonts w:ascii="Times New Roman" w:hAnsi="Times New Roman" w:cs="Times New Roman"/>
          <w:sz w:val="28"/>
          <w:szCs w:val="28"/>
        </w:rPr>
        <w:t>А.М., Кучер А.М. - 2-е изд.</w:t>
      </w:r>
      <w:r w:rsidR="004E29DE">
        <w:rPr>
          <w:rFonts w:ascii="Times New Roman" w:hAnsi="Times New Roman" w:cs="Times New Roman"/>
          <w:sz w:val="28"/>
          <w:szCs w:val="28"/>
        </w:rPr>
        <w:t>, 2004</w:t>
      </w:r>
    </w:p>
    <w:p w:rsidR="005C4ABF" w:rsidRPr="005C4ABF" w:rsidRDefault="005C4ABF" w:rsidP="003601F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4ABF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B52263" w:rsidRDefault="001D2CB9" w:rsidP="003601F4">
      <w:pPr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  <w:hyperlink r:id="rId15" w:history="1">
        <w:r w:rsidR="00C85185" w:rsidRPr="003601F4">
          <w:rPr>
            <w:rStyle w:val="a4"/>
            <w:rFonts w:ascii="Times New Roman" w:hAnsi="Times New Roman" w:cs="Times New Roman"/>
            <w:sz w:val="28"/>
            <w:szCs w:val="28"/>
          </w:rPr>
          <w:t>https://www.ngpedia.ru/id600732p1.html</w:t>
        </w:r>
      </w:hyperlink>
    </w:p>
    <w:p w:rsidR="005C4ABF" w:rsidRDefault="001D2CB9" w:rsidP="005C4ABF">
      <w:pPr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  <w:hyperlink r:id="rId16" w:history="1">
        <w:r w:rsidR="005C4ABF" w:rsidRPr="003601F4">
          <w:rPr>
            <w:rStyle w:val="a4"/>
            <w:rFonts w:ascii="Times New Roman" w:hAnsi="Times New Roman" w:cs="Times New Roman"/>
            <w:sz w:val="28"/>
            <w:szCs w:val="28"/>
          </w:rPr>
          <w:t>https://studref.com/372981/tehnika/chuguny</w:t>
        </w:r>
      </w:hyperlink>
    </w:p>
    <w:p w:rsidR="00EB571E" w:rsidRPr="003601F4" w:rsidRDefault="00EB571E" w:rsidP="005C4A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71E">
        <w:rPr>
          <w:rFonts w:ascii="Times New Roman" w:hAnsi="Times New Roman" w:cs="Times New Roman"/>
          <w:sz w:val="28"/>
          <w:szCs w:val="28"/>
        </w:rPr>
        <w:t>https://metallicheckiy-portal.ru/marki_metallov/chu</w:t>
      </w:r>
    </w:p>
    <w:p w:rsidR="005C4ABF" w:rsidRPr="003601F4" w:rsidRDefault="005C4ABF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5185" w:rsidRPr="003601F4" w:rsidRDefault="00C85185" w:rsidP="003601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85185" w:rsidRPr="003601F4" w:rsidSect="0020239C">
      <w:pgSz w:w="11906" w:h="16838"/>
      <w:pgMar w:top="1134" w:right="851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CB9" w:rsidRDefault="001D2CB9" w:rsidP="00743B7B">
      <w:pPr>
        <w:spacing w:after="0" w:line="240" w:lineRule="auto"/>
      </w:pPr>
      <w:r>
        <w:separator/>
      </w:r>
    </w:p>
  </w:endnote>
  <w:endnote w:type="continuationSeparator" w:id="0">
    <w:p w:rsidR="001D2CB9" w:rsidRDefault="001D2CB9" w:rsidP="0074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838231"/>
      <w:docPartObj>
        <w:docPartGallery w:val="Page Numbers (Bottom of Page)"/>
        <w:docPartUnique/>
      </w:docPartObj>
    </w:sdtPr>
    <w:sdtEndPr/>
    <w:sdtContent>
      <w:p w:rsidR="0020239C" w:rsidRDefault="002023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D9A">
          <w:rPr>
            <w:noProof/>
          </w:rPr>
          <w:t>14</w:t>
        </w:r>
        <w:r>
          <w:fldChar w:fldCharType="end"/>
        </w:r>
      </w:p>
    </w:sdtContent>
  </w:sdt>
  <w:p w:rsidR="00743B7B" w:rsidRDefault="00743B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CB9" w:rsidRDefault="001D2CB9" w:rsidP="00743B7B">
      <w:pPr>
        <w:spacing w:after="0" w:line="240" w:lineRule="auto"/>
      </w:pPr>
      <w:r>
        <w:separator/>
      </w:r>
    </w:p>
  </w:footnote>
  <w:footnote w:type="continuationSeparator" w:id="0">
    <w:p w:rsidR="001D2CB9" w:rsidRDefault="001D2CB9" w:rsidP="00743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C73"/>
    <w:multiLevelType w:val="hybridMultilevel"/>
    <w:tmpl w:val="E36A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6AB4"/>
    <w:multiLevelType w:val="hybridMultilevel"/>
    <w:tmpl w:val="9C96A9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C4D94"/>
    <w:multiLevelType w:val="hybridMultilevel"/>
    <w:tmpl w:val="E5F0B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B3DE5"/>
    <w:multiLevelType w:val="hybridMultilevel"/>
    <w:tmpl w:val="5FB65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92BC4"/>
    <w:multiLevelType w:val="hybridMultilevel"/>
    <w:tmpl w:val="79A0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A0B07"/>
    <w:multiLevelType w:val="hybridMultilevel"/>
    <w:tmpl w:val="87FAE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A49F8"/>
    <w:multiLevelType w:val="hybridMultilevel"/>
    <w:tmpl w:val="DAD6C7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77A8B"/>
    <w:multiLevelType w:val="hybridMultilevel"/>
    <w:tmpl w:val="44420E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A9163B"/>
    <w:multiLevelType w:val="hybridMultilevel"/>
    <w:tmpl w:val="1072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67EE5"/>
    <w:multiLevelType w:val="hybridMultilevel"/>
    <w:tmpl w:val="DBF616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EC6DD1"/>
    <w:multiLevelType w:val="hybridMultilevel"/>
    <w:tmpl w:val="8EAC00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B24A19"/>
    <w:multiLevelType w:val="hybridMultilevel"/>
    <w:tmpl w:val="CD6AD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E45F7"/>
    <w:multiLevelType w:val="hybridMultilevel"/>
    <w:tmpl w:val="A6EE6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D0854"/>
    <w:multiLevelType w:val="hybridMultilevel"/>
    <w:tmpl w:val="75EE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42AF0"/>
    <w:multiLevelType w:val="hybridMultilevel"/>
    <w:tmpl w:val="FB6E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EA7915"/>
    <w:multiLevelType w:val="hybridMultilevel"/>
    <w:tmpl w:val="FBEE8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3D64B3"/>
    <w:multiLevelType w:val="hybridMultilevel"/>
    <w:tmpl w:val="4C863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A03CA"/>
    <w:multiLevelType w:val="hybridMultilevel"/>
    <w:tmpl w:val="3BFC88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142A06"/>
    <w:multiLevelType w:val="hybridMultilevel"/>
    <w:tmpl w:val="D0001FC0"/>
    <w:lvl w:ilvl="0" w:tplc="A626AB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C7CA6"/>
    <w:multiLevelType w:val="hybridMultilevel"/>
    <w:tmpl w:val="7D36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30692"/>
    <w:multiLevelType w:val="hybridMultilevel"/>
    <w:tmpl w:val="68609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206AD"/>
    <w:multiLevelType w:val="hybridMultilevel"/>
    <w:tmpl w:val="79C60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A40A39"/>
    <w:multiLevelType w:val="hybridMultilevel"/>
    <w:tmpl w:val="4330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34984"/>
    <w:multiLevelType w:val="hybridMultilevel"/>
    <w:tmpl w:val="12909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9334A"/>
    <w:multiLevelType w:val="hybridMultilevel"/>
    <w:tmpl w:val="7172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0246F4"/>
    <w:multiLevelType w:val="hybridMultilevel"/>
    <w:tmpl w:val="C6EAB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24"/>
  </w:num>
  <w:num w:numId="5">
    <w:abstractNumId w:val="21"/>
  </w:num>
  <w:num w:numId="6">
    <w:abstractNumId w:val="10"/>
  </w:num>
  <w:num w:numId="7">
    <w:abstractNumId w:val="16"/>
  </w:num>
  <w:num w:numId="8">
    <w:abstractNumId w:val="14"/>
  </w:num>
  <w:num w:numId="9">
    <w:abstractNumId w:val="20"/>
  </w:num>
  <w:num w:numId="10">
    <w:abstractNumId w:val="9"/>
  </w:num>
  <w:num w:numId="11">
    <w:abstractNumId w:val="23"/>
  </w:num>
  <w:num w:numId="12">
    <w:abstractNumId w:val="17"/>
  </w:num>
  <w:num w:numId="13">
    <w:abstractNumId w:val="11"/>
  </w:num>
  <w:num w:numId="14">
    <w:abstractNumId w:val="3"/>
  </w:num>
  <w:num w:numId="15">
    <w:abstractNumId w:val="13"/>
  </w:num>
  <w:num w:numId="16">
    <w:abstractNumId w:val="0"/>
  </w:num>
  <w:num w:numId="17">
    <w:abstractNumId w:val="7"/>
  </w:num>
  <w:num w:numId="18">
    <w:abstractNumId w:val="6"/>
  </w:num>
  <w:num w:numId="19">
    <w:abstractNumId w:val="12"/>
  </w:num>
  <w:num w:numId="20">
    <w:abstractNumId w:val="25"/>
  </w:num>
  <w:num w:numId="21">
    <w:abstractNumId w:val="1"/>
  </w:num>
  <w:num w:numId="22">
    <w:abstractNumId w:val="2"/>
  </w:num>
  <w:num w:numId="23">
    <w:abstractNumId w:val="22"/>
  </w:num>
  <w:num w:numId="24">
    <w:abstractNumId w:val="15"/>
  </w:num>
  <w:num w:numId="25">
    <w:abstractNumId w:val="1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9F"/>
    <w:rsid w:val="0006449E"/>
    <w:rsid w:val="00075911"/>
    <w:rsid w:val="00085B77"/>
    <w:rsid w:val="000B50B2"/>
    <w:rsid w:val="00115378"/>
    <w:rsid w:val="0015126A"/>
    <w:rsid w:val="00156729"/>
    <w:rsid w:val="00157199"/>
    <w:rsid w:val="001A68DC"/>
    <w:rsid w:val="001C02EE"/>
    <w:rsid w:val="001D2CB9"/>
    <w:rsid w:val="0020239C"/>
    <w:rsid w:val="00213E46"/>
    <w:rsid w:val="002623DA"/>
    <w:rsid w:val="002A0699"/>
    <w:rsid w:val="002B074F"/>
    <w:rsid w:val="002B75DE"/>
    <w:rsid w:val="002C4B69"/>
    <w:rsid w:val="002D5FB4"/>
    <w:rsid w:val="002F2A72"/>
    <w:rsid w:val="002F5825"/>
    <w:rsid w:val="00343BD5"/>
    <w:rsid w:val="003520CB"/>
    <w:rsid w:val="003601F4"/>
    <w:rsid w:val="00361076"/>
    <w:rsid w:val="00394C65"/>
    <w:rsid w:val="003B6438"/>
    <w:rsid w:val="003F3E9F"/>
    <w:rsid w:val="003F76BD"/>
    <w:rsid w:val="0041136C"/>
    <w:rsid w:val="004155EE"/>
    <w:rsid w:val="004645AC"/>
    <w:rsid w:val="00484104"/>
    <w:rsid w:val="00496E46"/>
    <w:rsid w:val="004E29DE"/>
    <w:rsid w:val="00513746"/>
    <w:rsid w:val="00514C8A"/>
    <w:rsid w:val="005C4ABF"/>
    <w:rsid w:val="005D5F0B"/>
    <w:rsid w:val="005F0EF8"/>
    <w:rsid w:val="00613213"/>
    <w:rsid w:val="00631638"/>
    <w:rsid w:val="00655833"/>
    <w:rsid w:val="00672153"/>
    <w:rsid w:val="006B2CFA"/>
    <w:rsid w:val="006D3A54"/>
    <w:rsid w:val="007053BF"/>
    <w:rsid w:val="00743B7B"/>
    <w:rsid w:val="007A2F6B"/>
    <w:rsid w:val="007D6369"/>
    <w:rsid w:val="007E0968"/>
    <w:rsid w:val="007F270F"/>
    <w:rsid w:val="00803805"/>
    <w:rsid w:val="008A2A50"/>
    <w:rsid w:val="008B6066"/>
    <w:rsid w:val="008B6C68"/>
    <w:rsid w:val="008D623A"/>
    <w:rsid w:val="009020E5"/>
    <w:rsid w:val="00922D9A"/>
    <w:rsid w:val="009233F4"/>
    <w:rsid w:val="0095077F"/>
    <w:rsid w:val="009F147E"/>
    <w:rsid w:val="009F6CBD"/>
    <w:rsid w:val="00AA657F"/>
    <w:rsid w:val="00AC0586"/>
    <w:rsid w:val="00B10F0A"/>
    <w:rsid w:val="00B52263"/>
    <w:rsid w:val="00B562A4"/>
    <w:rsid w:val="00B57FDA"/>
    <w:rsid w:val="00B64CA3"/>
    <w:rsid w:val="00B752FA"/>
    <w:rsid w:val="00BF1F6B"/>
    <w:rsid w:val="00C226F4"/>
    <w:rsid w:val="00C635AA"/>
    <w:rsid w:val="00C66611"/>
    <w:rsid w:val="00C85185"/>
    <w:rsid w:val="00C9037A"/>
    <w:rsid w:val="00CA031A"/>
    <w:rsid w:val="00CA36DD"/>
    <w:rsid w:val="00CE3ADD"/>
    <w:rsid w:val="00D055A4"/>
    <w:rsid w:val="00D6025D"/>
    <w:rsid w:val="00D62ECC"/>
    <w:rsid w:val="00D82900"/>
    <w:rsid w:val="00DE61B4"/>
    <w:rsid w:val="00E3229F"/>
    <w:rsid w:val="00EB571E"/>
    <w:rsid w:val="00F61152"/>
    <w:rsid w:val="00FB1D7E"/>
    <w:rsid w:val="00FC5103"/>
    <w:rsid w:val="00FE6CBA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B98E01-3C50-4948-980B-97667541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3F4"/>
  </w:style>
  <w:style w:type="paragraph" w:styleId="1">
    <w:name w:val="heading 1"/>
    <w:basedOn w:val="a"/>
    <w:next w:val="a"/>
    <w:link w:val="10"/>
    <w:uiPriority w:val="9"/>
    <w:qFormat/>
    <w:rsid w:val="008B6C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C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C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C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2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2263"/>
    <w:rPr>
      <w:color w:val="0563C1" w:themeColor="hyperlink"/>
      <w:u w:val="single"/>
    </w:rPr>
  </w:style>
  <w:style w:type="character" w:customStyle="1" w:styleId="synonym">
    <w:name w:val="synonym"/>
    <w:basedOn w:val="a0"/>
    <w:rsid w:val="00484104"/>
  </w:style>
  <w:style w:type="paragraph" w:styleId="a5">
    <w:name w:val="header"/>
    <w:basedOn w:val="a"/>
    <w:link w:val="a6"/>
    <w:uiPriority w:val="99"/>
    <w:unhideWhenUsed/>
    <w:rsid w:val="00743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3B7B"/>
  </w:style>
  <w:style w:type="paragraph" w:styleId="a7">
    <w:name w:val="footer"/>
    <w:basedOn w:val="a"/>
    <w:link w:val="a8"/>
    <w:uiPriority w:val="99"/>
    <w:unhideWhenUsed/>
    <w:rsid w:val="00743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B7B"/>
  </w:style>
  <w:style w:type="character" w:styleId="a9">
    <w:name w:val="annotation reference"/>
    <w:basedOn w:val="a0"/>
    <w:uiPriority w:val="99"/>
    <w:semiHidden/>
    <w:unhideWhenUsed/>
    <w:rsid w:val="009233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33F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33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33F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33F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2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233F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B6C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8B6C68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B6C6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22D9A"/>
    <w:pPr>
      <w:tabs>
        <w:tab w:val="right" w:leader="dot" w:pos="9345"/>
      </w:tabs>
      <w:spacing w:after="100"/>
    </w:pPr>
    <w:rPr>
      <w:rFonts w:ascii="Times New Roman" w:eastAsiaTheme="minorEastAsia" w:hAnsi="Times New Roman" w:cs="Times New Roman"/>
      <w:b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B6C68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4C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4C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14C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1">
    <w:name w:val="FollowedHyperlink"/>
    <w:basedOn w:val="a0"/>
    <w:uiPriority w:val="99"/>
    <w:semiHidden/>
    <w:unhideWhenUsed/>
    <w:rsid w:val="005C4ABF"/>
    <w:rPr>
      <w:color w:val="954F72" w:themeColor="followedHyperlink"/>
      <w:u w:val="single"/>
    </w:rPr>
  </w:style>
  <w:style w:type="table" w:styleId="af2">
    <w:name w:val="Table Grid"/>
    <w:basedOn w:val="a1"/>
    <w:uiPriority w:val="39"/>
    <w:rsid w:val="00D6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394C6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udref.com/372981/tehnika/chugun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ngpedia.ru/id600732p1.html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C5842-9E11-4EDB-A818-6EEEA1F5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14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32</cp:revision>
  <dcterms:created xsi:type="dcterms:W3CDTF">2021-12-01T10:37:00Z</dcterms:created>
  <dcterms:modified xsi:type="dcterms:W3CDTF">2021-12-15T11:37:00Z</dcterms:modified>
</cp:coreProperties>
</file>