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6A19" w:rsidRDefault="00297CC0">
      <w:pPr>
        <w:pStyle w:val="a5"/>
        <w:ind w:left="4388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490628" cy="680084"/>
            <wp:effectExtent l="0" t="0" r="0" b="0"/>
            <wp:docPr id="1026" name="image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490628" cy="680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A19" w:rsidRDefault="00476A19">
      <w:pPr>
        <w:pStyle w:val="a5"/>
        <w:ind w:left="4388"/>
        <w:rPr>
          <w:color w:val="000000"/>
        </w:rPr>
      </w:pPr>
    </w:p>
    <w:p w:rsidR="00476A19" w:rsidRDefault="00297CC0">
      <w:pPr>
        <w:pStyle w:val="a5"/>
        <w:spacing w:line="242" w:lineRule="auto"/>
        <w:ind w:left="730" w:right="1480"/>
        <w:jc w:val="center"/>
        <w:rPr>
          <w:color w:val="000000"/>
        </w:rPr>
      </w:pPr>
      <w:r>
        <w:rPr>
          <w:color w:val="000000"/>
        </w:rPr>
        <w:t>МИНИСТЕРСТВО РОССИЙСКОЙ ФЕДЕРАЦИИ ПО ДЕЛАМ ГРАЖДАНСКОЙ ОБОРОНЫ, ЧРЕЗВЫЧАЙНЫМ СИТУАЦИЯМ И ЛИКВИДАЦИИ ПОСЛЕДСВИЙ СТИХИЙНЫХ БЕДСТВИЙ</w:t>
      </w:r>
    </w:p>
    <w:p w:rsidR="00476A19" w:rsidRDefault="00476A19">
      <w:pPr>
        <w:pStyle w:val="a5"/>
        <w:spacing w:line="242" w:lineRule="auto"/>
        <w:ind w:left="730" w:right="1480"/>
        <w:jc w:val="center"/>
        <w:rPr>
          <w:color w:val="000000"/>
        </w:rPr>
      </w:pPr>
    </w:p>
    <w:p w:rsidR="00476A19" w:rsidRDefault="00476A19">
      <w:pPr>
        <w:pStyle w:val="a5"/>
        <w:spacing w:before="7"/>
        <w:rPr>
          <w:color w:val="000000"/>
        </w:rPr>
      </w:pPr>
    </w:p>
    <w:p w:rsidR="00476A19" w:rsidRDefault="00297CC0">
      <w:pPr>
        <w:pStyle w:val="a5"/>
        <w:spacing w:line="379" w:lineRule="auto"/>
        <w:ind w:left="2832" w:right="1011" w:hanging="1981"/>
        <w:rPr>
          <w:color w:val="000000"/>
        </w:rPr>
      </w:pPr>
      <w:r>
        <w:rPr>
          <w:color w:val="000000"/>
        </w:rPr>
        <w:t>ФГБОУ ВО «УРАЛЬСКИЙ ИНСТИТУТ ГОСУДАРСТВЕННОЙ ПРОТИВОПОЖАРНОЙ СЛУЖБЫ»</w:t>
      </w:r>
    </w:p>
    <w:p w:rsidR="00476A19" w:rsidRDefault="00297CC0">
      <w:pPr>
        <w:spacing w:before="125" w:after="125"/>
        <w:jc w:val="center"/>
        <w:textAlignment w:val="baseline"/>
        <w:outlineLvl w:val="0"/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УНК пожаротушения и проведения </w:t>
      </w: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аварийно-спасательных работ</w:t>
      </w:r>
    </w:p>
    <w:p w:rsidR="00476A19" w:rsidRDefault="00297CC0">
      <w:pPr>
        <w:ind w:left="142" w:right="954"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Кафедра</w:t>
      </w:r>
      <w:hyperlink r:id="rId9" w:history="1"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 xml:space="preserve"> пожарной, аварийно-спасательной техники и специальных технических средств </w:t>
        </w:r>
      </w:hyperlink>
    </w:p>
    <w:p w:rsidR="00476A19" w:rsidRDefault="00476A19">
      <w:pPr>
        <w:ind w:firstLine="993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A19" w:rsidRDefault="00476A19">
      <w:pPr>
        <w:ind w:firstLine="993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A19" w:rsidRDefault="00297CC0">
      <w:pPr>
        <w:ind w:firstLine="4111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 w:eastAsia="ru-RU"/>
        </w:rPr>
        <w:t>Научный материал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</w:p>
    <w:p w:rsidR="00476A19" w:rsidRDefault="00476A19">
      <w:pPr>
        <w:ind w:firstLine="993"/>
        <w:textAlignment w:val="baseline"/>
        <w:rPr>
          <w:b/>
          <w:color w:val="000000"/>
          <w:sz w:val="28"/>
          <w:szCs w:val="28"/>
          <w:lang w:eastAsia="ru-RU"/>
        </w:rPr>
      </w:pPr>
    </w:p>
    <w:p w:rsidR="00476A19" w:rsidRDefault="00297CC0">
      <w:pPr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 w:eastAsia="ru-RU"/>
        </w:rPr>
        <w:t>Огнестойкие м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ногокомпонентные сплавы на основе меди.</w:t>
      </w:r>
    </w:p>
    <w:p w:rsidR="00476A19" w:rsidRDefault="00476A19">
      <w:pPr>
        <w:textAlignment w:val="baseline"/>
        <w:rPr>
          <w:b/>
          <w:color w:val="000000"/>
          <w:sz w:val="28"/>
          <w:szCs w:val="28"/>
          <w:lang w:eastAsia="ru-RU"/>
        </w:rPr>
      </w:pPr>
    </w:p>
    <w:p w:rsidR="00476A19" w:rsidRDefault="00476A19">
      <w:pPr>
        <w:textAlignment w:val="baseline"/>
        <w:rPr>
          <w:b/>
          <w:color w:val="000000"/>
          <w:sz w:val="28"/>
          <w:szCs w:val="28"/>
          <w:lang w:eastAsia="ru-RU"/>
        </w:rPr>
      </w:pPr>
    </w:p>
    <w:p w:rsidR="00476A19" w:rsidRDefault="00476A19">
      <w:pPr>
        <w:textAlignment w:val="baseline"/>
        <w:rPr>
          <w:b/>
          <w:color w:val="000000"/>
          <w:sz w:val="28"/>
          <w:szCs w:val="28"/>
          <w:lang w:eastAsia="ru-RU"/>
        </w:rPr>
      </w:pPr>
    </w:p>
    <w:p w:rsidR="00476A19" w:rsidRDefault="00297CC0">
      <w:pPr>
        <w:pStyle w:val="a5"/>
        <w:tabs>
          <w:tab w:val="left" w:pos="7128"/>
        </w:tabs>
        <w:rPr>
          <w:color w:val="000000"/>
        </w:rPr>
      </w:pPr>
      <w:r>
        <w:rPr>
          <w:color w:val="000000"/>
        </w:rPr>
        <w:t>Выполнил:</w:t>
      </w:r>
    </w:p>
    <w:p w:rsidR="00476A19" w:rsidRDefault="00297CC0">
      <w:pPr>
        <w:pStyle w:val="a5"/>
        <w:tabs>
          <w:tab w:val="left" w:pos="7128"/>
        </w:tabs>
        <w:rPr>
          <w:color w:val="000000"/>
          <w:spacing w:val="-3"/>
        </w:rPr>
      </w:pPr>
      <w:r>
        <w:rPr>
          <w:color w:val="000000"/>
          <w:spacing w:val="-3"/>
        </w:rPr>
        <w:t xml:space="preserve"> </w:t>
      </w:r>
      <w:r>
        <w:rPr>
          <w:color w:val="000000"/>
        </w:rPr>
        <w:t>студент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УрИ ГПС МЧС России</w:t>
      </w:r>
      <w:r>
        <w:rPr>
          <w:color w:val="000000"/>
        </w:rPr>
        <w:tab/>
        <w:t>К.И. Петров</w:t>
      </w:r>
    </w:p>
    <w:p w:rsidR="00476A19" w:rsidRDefault="00476A19">
      <w:pPr>
        <w:textAlignment w:val="baseline"/>
        <w:rPr>
          <w:b/>
          <w:color w:val="000000"/>
          <w:sz w:val="28"/>
          <w:szCs w:val="28"/>
          <w:lang w:eastAsia="ru-RU"/>
        </w:rPr>
      </w:pPr>
    </w:p>
    <w:p w:rsidR="00476A19" w:rsidRDefault="00297CC0">
      <w:pPr>
        <w:pStyle w:val="a5"/>
        <w:tabs>
          <w:tab w:val="left" w:pos="7128"/>
        </w:tabs>
        <w:rPr>
          <w:color w:val="000000"/>
        </w:rPr>
      </w:pPr>
      <w:r>
        <w:rPr>
          <w:color w:val="000000"/>
          <w:lang w:val="en-US"/>
        </w:rPr>
        <w:t>Научный руководитель</w:t>
      </w:r>
      <w:r>
        <w:rPr>
          <w:color w:val="000000"/>
        </w:rPr>
        <w:t>:</w:t>
      </w:r>
    </w:p>
    <w:p w:rsidR="00476A19" w:rsidRDefault="00297CC0">
      <w:pPr>
        <w:pStyle w:val="a5"/>
        <w:tabs>
          <w:tab w:val="left" w:pos="7128"/>
        </w:tabs>
        <w:rPr>
          <w:color w:val="000000"/>
          <w:spacing w:val="-3"/>
        </w:rPr>
      </w:pPr>
      <w:r>
        <w:rPr>
          <w:color w:val="000000"/>
          <w:spacing w:val="-3"/>
        </w:rPr>
        <w:t xml:space="preserve"> </w:t>
      </w:r>
      <w:r>
        <w:rPr>
          <w:color w:val="000000"/>
        </w:rPr>
        <w:t>К.ф.-м.н., доцент кафедры</w:t>
      </w:r>
      <w:r>
        <w:rPr>
          <w:color w:val="000000"/>
        </w:rPr>
        <w:tab/>
        <w:t>В.А. Калентьев</w:t>
      </w:r>
      <w:r>
        <w:rPr>
          <w:color w:val="000000"/>
          <w:spacing w:val="-3"/>
        </w:rPr>
        <w:t xml:space="preserve"> </w:t>
      </w:r>
    </w:p>
    <w:p w:rsidR="00476A19" w:rsidRDefault="00476A19">
      <w:pPr>
        <w:pStyle w:val="a5"/>
        <w:tabs>
          <w:tab w:val="left" w:pos="7128"/>
        </w:tabs>
        <w:rPr>
          <w:color w:val="000000"/>
          <w:spacing w:val="-3"/>
        </w:rPr>
      </w:pPr>
    </w:p>
    <w:p w:rsidR="00476A19" w:rsidRDefault="00476A19">
      <w:pPr>
        <w:pStyle w:val="a5"/>
        <w:tabs>
          <w:tab w:val="left" w:pos="7128"/>
        </w:tabs>
        <w:rPr>
          <w:color w:val="000000"/>
        </w:rPr>
      </w:pPr>
    </w:p>
    <w:p w:rsidR="00476A19" w:rsidRDefault="00476A19">
      <w:pPr>
        <w:pStyle w:val="a5"/>
        <w:tabs>
          <w:tab w:val="left" w:pos="7128"/>
        </w:tabs>
        <w:rPr>
          <w:color w:val="000000"/>
        </w:rPr>
      </w:pPr>
    </w:p>
    <w:p w:rsidR="00476A19" w:rsidRDefault="00476A19">
      <w:pPr>
        <w:pStyle w:val="a5"/>
        <w:tabs>
          <w:tab w:val="left" w:pos="7128"/>
        </w:tabs>
        <w:rPr>
          <w:color w:val="000000"/>
        </w:rPr>
      </w:pPr>
    </w:p>
    <w:p w:rsidR="00476A19" w:rsidRDefault="00476A19">
      <w:pPr>
        <w:pStyle w:val="a5"/>
        <w:rPr>
          <w:color w:val="000000"/>
        </w:rPr>
      </w:pPr>
    </w:p>
    <w:p w:rsidR="00476A19" w:rsidRDefault="00297CC0">
      <w:pPr>
        <w:pStyle w:val="a5"/>
        <w:spacing w:line="242" w:lineRule="auto"/>
        <w:jc w:val="center"/>
        <w:rPr>
          <w:color w:val="000000"/>
          <w:spacing w:val="-67"/>
        </w:rPr>
      </w:pPr>
      <w:r>
        <w:rPr>
          <w:color w:val="000000"/>
        </w:rPr>
        <w:t>Екатеринбург</w:t>
      </w:r>
      <w:r>
        <w:rPr>
          <w:color w:val="000000"/>
          <w:spacing w:val="-67"/>
        </w:rPr>
        <w:t xml:space="preserve"> </w:t>
      </w:r>
    </w:p>
    <w:p w:rsidR="00476A19" w:rsidRDefault="00297CC0">
      <w:pPr>
        <w:pStyle w:val="a5"/>
        <w:spacing w:line="242" w:lineRule="auto"/>
        <w:jc w:val="center"/>
        <w:rPr>
          <w:color w:val="000000"/>
        </w:rPr>
        <w:sectPr w:rsidR="00476A19">
          <w:headerReference w:type="default" r:id="rId10"/>
          <w:pgSz w:w="11910" w:h="16840"/>
          <w:pgMar w:top="1134" w:right="567" w:bottom="1134" w:left="1701" w:header="720" w:footer="720" w:gutter="0"/>
          <w:pgNumType w:start="4"/>
          <w:cols w:space="720"/>
          <w:titlePg/>
          <w:docGrid w:linePitch="299"/>
        </w:sectPr>
      </w:pPr>
      <w:r>
        <w:rPr>
          <w:color w:val="000000"/>
        </w:rPr>
        <w:t>2022</w:t>
      </w:r>
    </w:p>
    <w:p w:rsidR="00476A19" w:rsidRDefault="00297CC0">
      <w:pPr>
        <w:pStyle w:val="af"/>
        <w:jc w:val="center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color w:val="000000"/>
        </w:rPr>
        <w:t>Оглавление</w:t>
      </w:r>
    </w:p>
    <w:p w:rsidR="00476A19" w:rsidRDefault="00297CC0">
      <w:pPr>
        <w:pStyle w:val="11"/>
        <w:tabs>
          <w:tab w:val="clear" w:pos="9356"/>
        </w:tabs>
        <w:rPr>
          <w:rFonts w:eastAsia="SimSun"/>
          <w:noProof/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"1-3" \h \z \u </w:instrText>
      </w:r>
      <w:r>
        <w:rPr>
          <w:sz w:val="32"/>
          <w:szCs w:val="32"/>
        </w:rPr>
        <w:fldChar w:fldCharType="separate"/>
      </w:r>
      <w:hyperlink w:anchor="_Toc119356619" w:history="1">
        <w:r>
          <w:rPr>
            <w:rStyle w:val="ab"/>
            <w:b/>
            <w:noProof/>
            <w:sz w:val="32"/>
            <w:szCs w:val="32"/>
          </w:rPr>
          <w:t>Введение</w:t>
        </w:r>
        <w:r>
          <w:rPr>
            <w:noProof/>
            <w:webHidden/>
            <w:sz w:val="32"/>
            <w:szCs w:val="32"/>
          </w:rPr>
          <w:tab/>
        </w:r>
        <w:r>
          <w:rPr>
            <w:noProof/>
            <w:webHidden/>
            <w:sz w:val="32"/>
            <w:szCs w:val="32"/>
          </w:rPr>
          <w:fldChar w:fldCharType="begin"/>
        </w:r>
        <w:r>
          <w:rPr>
            <w:noProof/>
            <w:webHidden/>
            <w:sz w:val="32"/>
            <w:szCs w:val="32"/>
          </w:rPr>
          <w:instrText xml:space="preserve"> PAGEREF _Toc119356619 \h </w:instrText>
        </w:r>
        <w:r>
          <w:rPr>
            <w:noProof/>
            <w:webHidden/>
            <w:sz w:val="32"/>
            <w:szCs w:val="32"/>
          </w:rPr>
        </w:r>
        <w:r>
          <w:rPr>
            <w:noProof/>
            <w:webHidden/>
            <w:sz w:val="32"/>
            <w:szCs w:val="32"/>
          </w:rPr>
          <w:fldChar w:fldCharType="separate"/>
        </w:r>
        <w:r>
          <w:rPr>
            <w:noProof/>
            <w:webHidden/>
            <w:sz w:val="32"/>
            <w:szCs w:val="32"/>
          </w:rPr>
          <w:t>3</w:t>
        </w:r>
        <w:r>
          <w:rPr>
            <w:noProof/>
            <w:webHidden/>
            <w:sz w:val="32"/>
            <w:szCs w:val="32"/>
          </w:rPr>
          <w:fldChar w:fldCharType="end"/>
        </w:r>
      </w:hyperlink>
    </w:p>
    <w:p w:rsidR="00476A19" w:rsidRDefault="00297CC0">
      <w:pPr>
        <w:pStyle w:val="11"/>
        <w:tabs>
          <w:tab w:val="clear" w:pos="9356"/>
        </w:tabs>
        <w:rPr>
          <w:rFonts w:eastAsia="SimSun"/>
          <w:b/>
          <w:noProof/>
          <w:sz w:val="32"/>
          <w:szCs w:val="32"/>
        </w:rPr>
      </w:pPr>
      <w:hyperlink w:anchor="_Toc119356620" w:history="1">
        <w:r>
          <w:rPr>
            <w:rStyle w:val="ab"/>
            <w:b/>
            <w:noProof/>
            <w:sz w:val="32"/>
            <w:szCs w:val="32"/>
          </w:rPr>
          <w:t>1.</w:t>
        </w:r>
        <w:r>
          <w:rPr>
            <w:rStyle w:val="ab"/>
            <w:rFonts w:ascii="Arial" w:eastAsia="Calibri" w:hAnsi="Arial" w:cs="Arial"/>
            <w:sz w:val="22"/>
            <w:szCs w:val="22"/>
            <w:lang w:eastAsia="en-US"/>
          </w:rPr>
          <w:t xml:space="preserve"> </w:t>
        </w:r>
        <w:r>
          <w:rPr>
            <w:rStyle w:val="ab"/>
            <w:b/>
            <w:noProof/>
            <w:sz w:val="32"/>
            <w:szCs w:val="32"/>
          </w:rPr>
          <w:t>Медь и её сплавы</w:t>
        </w:r>
        <w:r>
          <w:rPr>
            <w:rStyle w:val="ab"/>
            <w:b/>
            <w:noProof/>
            <w:webHidden/>
            <w:sz w:val="32"/>
            <w:szCs w:val="32"/>
          </w:rPr>
          <w:tab/>
        </w:r>
        <w:r>
          <w:rPr>
            <w:rStyle w:val="ab"/>
            <w:noProof/>
            <w:webHidden/>
            <w:sz w:val="32"/>
            <w:szCs w:val="32"/>
          </w:rPr>
          <w:fldChar w:fldCharType="begin"/>
        </w:r>
        <w:r>
          <w:rPr>
            <w:rStyle w:val="ab"/>
            <w:noProof/>
            <w:webHidden/>
            <w:sz w:val="32"/>
            <w:szCs w:val="32"/>
          </w:rPr>
          <w:instrText xml:space="preserve"> PAGEREF _Toc119356620</w:instrText>
        </w:r>
        <w:r>
          <w:rPr>
            <w:rStyle w:val="ab"/>
            <w:noProof/>
            <w:webHidden/>
            <w:sz w:val="32"/>
            <w:szCs w:val="32"/>
          </w:rPr>
          <w:instrText xml:space="preserve"> \h </w:instrText>
        </w:r>
        <w:r>
          <w:rPr>
            <w:rStyle w:val="ab"/>
            <w:noProof/>
            <w:webHidden/>
            <w:sz w:val="32"/>
            <w:szCs w:val="32"/>
          </w:rPr>
        </w:r>
        <w:r>
          <w:rPr>
            <w:rStyle w:val="ab"/>
            <w:noProof/>
            <w:webHidden/>
            <w:sz w:val="32"/>
            <w:szCs w:val="32"/>
          </w:rPr>
          <w:fldChar w:fldCharType="separate"/>
        </w:r>
        <w:r>
          <w:rPr>
            <w:rStyle w:val="ab"/>
            <w:noProof/>
            <w:webHidden/>
            <w:sz w:val="32"/>
            <w:szCs w:val="32"/>
          </w:rPr>
          <w:t>4</w:t>
        </w:r>
        <w:r>
          <w:rPr>
            <w:rStyle w:val="ab"/>
            <w:noProof/>
            <w:webHidden/>
            <w:sz w:val="32"/>
            <w:szCs w:val="32"/>
          </w:rPr>
          <w:fldChar w:fldCharType="end"/>
        </w:r>
      </w:hyperlink>
    </w:p>
    <w:p w:rsidR="00476A19" w:rsidRDefault="00297CC0">
      <w:pPr>
        <w:pStyle w:val="11"/>
        <w:tabs>
          <w:tab w:val="clear" w:pos="9356"/>
        </w:tabs>
        <w:rPr>
          <w:rFonts w:eastAsia="SimSun"/>
          <w:noProof/>
          <w:sz w:val="32"/>
          <w:szCs w:val="32"/>
        </w:rPr>
      </w:pPr>
      <w:hyperlink w:anchor="_Toc119356621" w:history="1">
        <w:r>
          <w:rPr>
            <w:rStyle w:val="ab"/>
            <w:b/>
            <w:noProof/>
            <w:sz w:val="32"/>
            <w:szCs w:val="32"/>
          </w:rPr>
          <w:t>2. Сплавы меди</w:t>
        </w:r>
        <w:r>
          <w:rPr>
            <w:rStyle w:val="ab"/>
            <w:noProof/>
            <w:webHidden/>
            <w:sz w:val="32"/>
            <w:szCs w:val="32"/>
          </w:rPr>
          <w:tab/>
          <w:t>7</w:t>
        </w:r>
      </w:hyperlink>
    </w:p>
    <w:p w:rsidR="00476A19" w:rsidRDefault="00297CC0">
      <w:pPr>
        <w:pStyle w:val="11"/>
        <w:tabs>
          <w:tab w:val="clear" w:pos="9356"/>
        </w:tabs>
        <w:rPr>
          <w:rFonts w:eastAsia="SimSun"/>
          <w:noProof/>
          <w:sz w:val="32"/>
          <w:szCs w:val="32"/>
        </w:rPr>
      </w:pPr>
      <w:hyperlink w:anchor="_Toc119356622" w:history="1">
        <w:r>
          <w:rPr>
            <w:rStyle w:val="ab"/>
            <w:b/>
            <w:noProof/>
            <w:sz w:val="32"/>
            <w:szCs w:val="32"/>
          </w:rPr>
          <w:t>3. Латуни</w:t>
        </w:r>
        <w:r>
          <w:rPr>
            <w:rStyle w:val="ab"/>
            <w:noProof/>
            <w:webHidden/>
            <w:sz w:val="32"/>
            <w:szCs w:val="32"/>
          </w:rPr>
          <w:tab/>
          <w:t>8</w:t>
        </w:r>
      </w:hyperlink>
    </w:p>
    <w:p w:rsidR="00476A19" w:rsidRDefault="00297CC0">
      <w:pPr>
        <w:pStyle w:val="11"/>
        <w:tabs>
          <w:tab w:val="clear" w:pos="9356"/>
        </w:tabs>
        <w:rPr>
          <w:rFonts w:eastAsia="SimSun"/>
          <w:noProof/>
          <w:sz w:val="32"/>
          <w:szCs w:val="32"/>
        </w:rPr>
      </w:pPr>
      <w:hyperlink w:anchor="_Toc119356623" w:history="1">
        <w:r>
          <w:rPr>
            <w:rStyle w:val="ab"/>
            <w:b/>
            <w:noProof/>
            <w:sz w:val="32"/>
            <w:szCs w:val="32"/>
          </w:rPr>
          <w:t>4. Бронзы</w:t>
        </w:r>
        <w:r>
          <w:rPr>
            <w:rStyle w:val="ab"/>
            <w:noProof/>
            <w:webHidden/>
            <w:sz w:val="32"/>
            <w:szCs w:val="32"/>
          </w:rPr>
          <w:tab/>
          <w:t>9</w:t>
        </w:r>
      </w:hyperlink>
    </w:p>
    <w:p w:rsidR="00476A19" w:rsidRDefault="00297CC0">
      <w:pPr>
        <w:pStyle w:val="11"/>
        <w:tabs>
          <w:tab w:val="clear" w:pos="9356"/>
        </w:tabs>
        <w:rPr>
          <w:noProof/>
          <w:sz w:val="32"/>
          <w:szCs w:val="32"/>
        </w:rPr>
      </w:pPr>
      <w:hyperlink w:anchor="_Toc119356624" w:history="1">
        <w:r>
          <w:rPr>
            <w:rStyle w:val="ab"/>
            <w:b/>
            <w:noProof/>
            <w:sz w:val="32"/>
            <w:szCs w:val="32"/>
          </w:rPr>
          <w:t>5. Сплавы меди с никелем</w:t>
        </w:r>
        <w:r>
          <w:rPr>
            <w:rStyle w:val="ab"/>
            <w:noProof/>
            <w:webHidden/>
            <w:sz w:val="32"/>
            <w:szCs w:val="32"/>
          </w:rPr>
          <w:tab/>
          <w:t>11</w:t>
        </w:r>
      </w:hyperlink>
    </w:p>
    <w:p w:rsidR="00476A19" w:rsidRDefault="00297CC0">
      <w:pPr>
        <w:rPr>
          <w:rFonts w:ascii="Times New Roman" w:hAnsi="Times New Roman" w:cs="Times New Roman"/>
          <w:b/>
          <w:sz w:val="32"/>
          <w:szCs w:val="32"/>
          <w:u w:val="dotted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6. Диаграммы состояния медных сплавов</w:t>
      </w:r>
      <w:r>
        <w:rPr>
          <w:rFonts w:ascii="Times New Roman" w:hAnsi="Times New Roman" w:cs="Times New Roman"/>
          <w:b/>
          <w:sz w:val="32"/>
          <w:szCs w:val="32"/>
          <w:u w:val="dotted"/>
          <w:lang w:eastAsia="ru-RU"/>
        </w:rPr>
        <w:t xml:space="preserve">                                     </w:t>
      </w:r>
      <w:r>
        <w:rPr>
          <w:rFonts w:ascii="Times New Roman" w:hAnsi="Times New Roman" w:cs="Times New Roman"/>
          <w:sz w:val="32"/>
          <w:szCs w:val="32"/>
          <w:u w:val="dotted"/>
          <w:lang w:eastAsia="ru-RU"/>
        </w:rPr>
        <w:t>11</w:t>
      </w:r>
    </w:p>
    <w:p w:rsidR="00476A19" w:rsidRDefault="00297CC0">
      <w:pPr>
        <w:pStyle w:val="11"/>
        <w:tabs>
          <w:tab w:val="clear" w:pos="9356"/>
        </w:tabs>
      </w:pPr>
      <w:hyperlink w:anchor="_Toc119356632" w:history="1">
        <w:r>
          <w:rPr>
            <w:rStyle w:val="ab"/>
            <w:b/>
            <w:noProof/>
            <w:sz w:val="32"/>
            <w:szCs w:val="32"/>
          </w:rPr>
          <w:t>Заключение</w:t>
        </w:r>
        <w:r>
          <w:rPr>
            <w:noProof/>
            <w:webHidden/>
            <w:sz w:val="32"/>
            <w:szCs w:val="32"/>
          </w:rPr>
          <w:tab/>
          <w:t>15</w:t>
        </w:r>
      </w:hyperlink>
    </w:p>
    <w:p w:rsidR="00476A19" w:rsidRDefault="00297CC0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Список источников …………………………………………………</w:t>
      </w:r>
      <w:r>
        <w:rPr>
          <w:rFonts w:ascii="Times New Roman" w:hAnsi="Times New Roman" w:cs="Times New Roman"/>
          <w:sz w:val="32"/>
          <w:szCs w:val="32"/>
          <w:lang w:eastAsia="ru-RU"/>
        </w:rPr>
        <w:t>16</w:t>
      </w:r>
    </w:p>
    <w:p w:rsidR="00476A19" w:rsidRDefault="00297CC0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</w:p>
    <w:p w:rsidR="00476A19" w:rsidRDefault="00297CC0">
      <w:pPr>
        <w:pStyle w:val="11"/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476A19" w:rsidRDefault="00297CC0">
      <w:pPr>
        <w:spacing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fldChar w:fldCharType="end"/>
      </w:r>
    </w:p>
    <w:p w:rsidR="00476A19" w:rsidRDefault="00297CC0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6A19" w:rsidRDefault="00297CC0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6A19" w:rsidRDefault="00297CC0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6A19" w:rsidRDefault="00297CC0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6A19" w:rsidRDefault="00297CC0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6A19" w:rsidRDefault="00476A19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A19" w:rsidRDefault="00476A19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A19" w:rsidRDefault="00476A19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A19" w:rsidRDefault="00476A19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A19" w:rsidRDefault="00297C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19356619"/>
      <w:r>
        <w:rPr>
          <w:rFonts w:ascii="Times New Roman" w:hAnsi="Times New Roman" w:cs="Times New Roman"/>
          <w:b/>
          <w:color w:val="000000"/>
          <w:sz w:val="28"/>
          <w:szCs w:val="28"/>
        </w:rPr>
        <w:t>Введение</w:t>
      </w:r>
      <w:bookmarkEnd w:id="0"/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Цветная металлургия</w:t>
      </w:r>
      <w:r>
        <w:rPr>
          <w:rFonts w:ascii="Times New Roman" w:hAnsi="Times New Roman" w:cs="Times New Roman"/>
          <w:sz w:val="28"/>
          <w:szCs w:val="28"/>
        </w:rPr>
        <w:t xml:space="preserve"> – отрасль металлургии, которая включает добычу, </w:t>
      </w:r>
      <w:r>
        <w:rPr>
          <w:rFonts w:ascii="Times New Roman" w:hAnsi="Times New Roman" w:cs="Times New Roman"/>
          <w:sz w:val="28"/>
          <w:szCs w:val="28"/>
        </w:rPr>
        <w:t>обогащение руд цветных металлов и выплавку цветных металлов и их сплавов. По физическим свойствам и назначению цветные металлы условно можно разделить на благородные, тяжелые, легкие и редкие.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благородным металлам относят металлы с высокой коррозионной с</w:t>
      </w:r>
      <w:r>
        <w:rPr>
          <w:rFonts w:ascii="Times New Roman" w:hAnsi="Times New Roman" w:cs="Times New Roman"/>
          <w:sz w:val="28"/>
          <w:szCs w:val="28"/>
        </w:rPr>
        <w:t>тойкостью: золото, платина, палладий, серебро, иридий, родий, рутений и осмий. Их используют в виде сплавов в электротехнике, электровакуумной технике, приборостроении, медицине и т.д.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тяжелым относят металлы с большой плотностью: свинец, медь, хром, коб</w:t>
      </w:r>
      <w:r>
        <w:rPr>
          <w:rFonts w:ascii="Times New Roman" w:hAnsi="Times New Roman" w:cs="Times New Roman"/>
          <w:sz w:val="28"/>
          <w:szCs w:val="28"/>
        </w:rPr>
        <w:t>альт и т.д. Тяжелые металлы применяют главным образом как легирующие элементы, а такие металлы, как медь, свинец, цинк, отчасти кобальт, используются и в чистом виде.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легким металлам относятся металлы с плотностью менее 5 грамм на кубический сантиметр: л</w:t>
      </w:r>
      <w:r>
        <w:rPr>
          <w:rFonts w:ascii="Times New Roman" w:hAnsi="Times New Roman" w:cs="Times New Roman"/>
          <w:sz w:val="28"/>
          <w:szCs w:val="28"/>
        </w:rPr>
        <w:t>итий, калий, натрий, алюминий и т.д. Их применяют в качестве раскислителей металлов и сплавов, для легирования, в пиротехнике, фотографии, медицине и т.д.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редким металлам относят металлы с особыми свойствами: вольфра, молибден, селен, уран и т.д.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групп</w:t>
      </w:r>
      <w:r>
        <w:rPr>
          <w:rFonts w:ascii="Times New Roman" w:hAnsi="Times New Roman" w:cs="Times New Roman"/>
          <w:sz w:val="28"/>
          <w:szCs w:val="28"/>
        </w:rPr>
        <w:t>е широко применяемых цветных металлов относятся алюминий, титан, магний, медь, свинец, олово.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Цветные металлы обладают целым рядом весьма ценных свойств. Например, высокой теплопроводностью (алюминий, медь), очень малой плотностью (алюминий, магний), высок</w:t>
      </w:r>
      <w:r>
        <w:rPr>
          <w:rFonts w:ascii="Times New Roman" w:hAnsi="Times New Roman" w:cs="Times New Roman"/>
          <w:sz w:val="28"/>
          <w:szCs w:val="28"/>
        </w:rPr>
        <w:t>ой коррозионной стойкостью (титан, алюминий).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технологии изготовления заготовок и изделий цветные сплавы делятся на деформируемые и литые (иногда спеченые).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этого деления различают металлургию легких металлов и металлургию тяжелых металлов.</w:t>
      </w:r>
    </w:p>
    <w:p w:rsidR="00476A19" w:rsidRDefault="00476A19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76A19" w:rsidRDefault="00297CC0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</w:rPr>
        <w:t xml:space="preserve">Медь и её сплавы 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Медь - металл характерного красного цвета, который обладает след. св-ми: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Плотность 8940 кг/м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Температура плавления 1083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Температура кипения 2595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Медь - химический элемент I группы периодической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Менделеева;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атомный номер 29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атомная масса 63,546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Кристаллическая решетка меди - гранецентрированный куб с параметром a=3,61 Е. Механические свойства чистой меди в в отожженом состоянии после деформации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=220-240 Мпа, д=50%, ш=75%, KCU=1,6-1,8 МДж/м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твердость HB=45. Медь обладает высокой электро- и теплопроводностью, устойчива против атмосферной коррозии и коррозии в пресной и морской воде благодаря образованию на ее поверхности тонкой защитной пленки, состоящей из CuSO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* 3Cu(OH)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Медь хорошо 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батывается в холодном и горячем состояниях.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Техническую медь в зависимости от чистоты разделяют на десять марок: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М00 (99,99% Cu);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М0 (99,95% Cu);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М0б (99,97% Cu, бескислородная медь);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М1 (99,9% Cu);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М1p (99,9% Cu, раскисленная медь);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М2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(99,7% Cu);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М2p (99,7% Cu);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М3 (99,5% Cu);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М3p (99,5% Cu);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М4 (99% Cu).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Примеси меди Bi, Pb, 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Sb затрудняют обработку давлением в горячем состоянии, а 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S придают ей хладноломкость. Все примеси, особенно P, As, Sb снижают электропроводн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ость.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Чистая медь - тягучий, вязкий металл красного, в изломе розового цвета, в очень тонких слоях на просвет медь выглядит зеленовато-голубой. Эти же цвета, характерны и для многих соединений меди, как в твердом состоянии, так и в растворах.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меди в земной коре сравнительно невелико (0,01 вес %), однако она чаще, чем другие металлы, встречается в самородном состоянии, причем самородки меди достигают значительной величины. Этим, а также сравнительной лёгкостью обработки меди объясняет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то, что она ранее других металлов была использована человеком.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Академиком В.И. Вернадским в первой половине 1930 г были проведены исследования изменения изотопного состава воды, входящего в состав разных минералов, и опыты по разделению изотопов под вли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янием биогеохимических процессов, что и было подтверждено последующими тщательными исследованиями. Как элемент нечетный состоит из двух нечетных изотопов 63 и 65 На долю изотопа Cu (63) приходится 69,09%, процентное содержание изотопа Cu (65) - 30,91%.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оединениях медь проявляет валентность +1 и +2, известны также немногочисленные соединения трехвалентной меди.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валентности 1 относятся лишь глубинные соединения, первичные сульфиды и минерал куприт - Cu2O. Все остальные минералы, около сотни отвечают вале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нтности два. Радиус одновалентной меди +0.96. Величина атомного радиуса двухвалентной меди - 1,28; ионного радиуса 0,80.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Медь - металл сравнительно мало активный. В сухом воздухе и кислороде при нормальных условиях медь не окисляется. Она достаточно легко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вступает в реакции с галогенами, серой, селеном. А вот с водородом, углеродом и азотом медь не взаимодействует даже при высоких температурах. Кислоты, не обладающие окислительными свойствами, на медь не действуют.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Электроотрицательность атомов - способност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при вступлении в соединения притягивать электроны. Электроотрицательность Cu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- 984 кДж/моль, Cu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- 753 кДж/моль. Элементы с резко различной ЭО образуют ионную связь, а элементы с близкой ЭО - ковалентную. Сульфиды тяжелых металлов имеют промежуточную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вязь, с большей долей ковалентной связи (ЭО у S-1571, Cu-984, Pb-733). Медь является амфотерным элементом - образует в земной коре катионы и анионы.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 чистую медь широко применяют в электротехничекой промышленности для проводов кабелей, шин, други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токопроводящих частей, в машиностроении, судостроении, котлостроении для теплообменников. В большом колличестве медь используют для изготовления важнейших конструкционных сплавов - латуней и бронз.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материаловедении было установлено, что многие сплавы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основе меди, серебра, и золота, легированные цинком, оловом и т.д. образуют похожие фазы с похожими свойствами. При этом тип образующейся фазы и соответственно свойства определяются электронной концентрацией сплавов e/n.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 - среднее число электронов на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лементарную ячейку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- число атомов в элементарной ячейке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e/n - это средняя электронная концентрация на атом сплава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фазы называют электронными соединениями или фазами Юм-Розери.</w:t>
      </w:r>
    </w:p>
    <w:p w:rsidR="00476A19" w:rsidRDefault="00297C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таблице приведены условия образования этих фаз и пример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таких сплавов: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7"/>
        <w:gridCol w:w="2546"/>
        <w:gridCol w:w="2073"/>
        <w:gridCol w:w="1706"/>
        <w:gridCol w:w="516"/>
      </w:tblGrid>
      <w:tr w:rsidR="00476A19">
        <w:trPr>
          <w:gridAfter w:val="4"/>
        </w:trPr>
        <w:tc>
          <w:tcPr>
            <w:tcW w:w="0" w:type="auto"/>
            <w:shd w:val="clear" w:color="auto" w:fill="F2F2F2"/>
            <w:vAlign w:val="center"/>
            <w:hideMark/>
          </w:tcPr>
          <w:p w:rsidR="00476A19" w:rsidRDefault="00476A19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476A19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3"/>
                <w:szCs w:val="23"/>
                <w:lang w:eastAsia="ru-RU"/>
              </w:rPr>
              <w:t>Фаза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3"/>
                <w:szCs w:val="23"/>
                <w:lang w:eastAsia="ru-RU"/>
              </w:rPr>
              <w:t>в-фаза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3"/>
                <w:szCs w:val="23"/>
                <w:lang w:eastAsia="ru-RU"/>
              </w:rPr>
              <w:t>-фаза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3"/>
                <w:szCs w:val="23"/>
                <w:lang w:eastAsia="ru-RU"/>
              </w:rPr>
              <w:t>е-фаза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476A19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6A19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тип решетки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ОЦК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кубическая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ГПУ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476A19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6A19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e/n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3/2 около 1,50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21/13 около 1,61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7/4 около 1,75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476A19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6A19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основной представитель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CuZn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Cu</w:t>
            </w:r>
            <w:r>
              <w:rPr>
                <w:rFonts w:ascii="Helvetica" w:eastAsia="Times New Roman" w:hAnsi="Helvetica" w:cs="Times New Roman"/>
                <w:color w:val="000000"/>
                <w:sz w:val="17"/>
                <w:szCs w:val="17"/>
                <w:vertAlign w:val="subscript"/>
                <w:lang w:eastAsia="ru-RU"/>
              </w:rPr>
              <w:t>5</w:t>
            </w: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Zn</w:t>
            </w:r>
            <w:r>
              <w:rPr>
                <w:rFonts w:ascii="Helvetica" w:eastAsia="Times New Roman" w:hAnsi="Helvetica" w:cs="Times New Roman"/>
                <w:color w:val="000000"/>
                <w:sz w:val="17"/>
                <w:szCs w:val="17"/>
                <w:vertAlign w:val="subscript"/>
                <w:lang w:eastAsia="ru-RU"/>
              </w:rPr>
              <w:t>8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CuZn</w:t>
            </w:r>
            <w:r>
              <w:rPr>
                <w:rFonts w:ascii="Helvetica" w:eastAsia="Times New Roman" w:hAnsi="Helvetica" w:cs="Times New Roman"/>
                <w:color w:val="000000"/>
                <w:sz w:val="17"/>
                <w:szCs w:val="17"/>
                <w:vertAlign w:val="subscript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476A19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6A19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аналоги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val="en-US"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val="en-US" w:eastAsia="ru-RU"/>
              </w:rPr>
              <w:t>Cu-Bo, Cu-Al, Ag-Cd, Au-Al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val="en-US"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val="en-US" w:eastAsia="ru-RU"/>
              </w:rPr>
              <w:t>Cu-Al, Cu-Si,</w:t>
            </w:r>
          </w:p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val="en-US"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val="en-US" w:eastAsia="ru-RU"/>
              </w:rPr>
              <w:t>Au-In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Ag-Zn</w:t>
            </w:r>
          </w:p>
          <w:p w:rsidR="00476A19" w:rsidRDefault="00297CC0">
            <w:pPr>
              <w:spacing w:after="285" w:line="240" w:lineRule="auto"/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3"/>
                <w:szCs w:val="23"/>
                <w:lang w:eastAsia="ru-RU"/>
              </w:rPr>
              <w:t>Au-Cd</w:t>
            </w:r>
          </w:p>
        </w:tc>
        <w:tc>
          <w:tcPr>
            <w:tcW w:w="0" w:type="auto"/>
            <w:shd w:val="clear" w:color="auto" w:fill="F8F8F8"/>
            <w:hideMark/>
          </w:tcPr>
          <w:p w:rsidR="00476A19" w:rsidRDefault="00476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6A19" w:rsidRDefault="00476A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76A19" w:rsidRDefault="00297C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Сплавы меди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характеру взаимодействия с медью легирующие элементы и примеси разделяют на три группы: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a) Элементы, взаимодействующие с медью с образованием твердых растворов (Ag, Al, As, Au, Cd, Fe, Ni, Pt, P, Sb, Sn, Zn). Они повышают ее прочность, но пр</w:t>
      </w:r>
      <w:r>
        <w:rPr>
          <w:color w:val="000000"/>
          <w:sz w:val="28"/>
          <w:szCs w:val="28"/>
        </w:rPr>
        <w:t>и этом существенно уменьшается значение тепло- и электропроводности (в первую очередь, из-за присутствия сурьмы и мышьяка).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b) Элементы, практически нерастворимые в меди в твердом состоянии и образующие с ней легкоплавкие эвтектики (Bi, Pb). Возникновение </w:t>
      </w:r>
      <w:r>
        <w:rPr>
          <w:color w:val="000000"/>
          <w:sz w:val="28"/>
          <w:szCs w:val="28"/>
        </w:rPr>
        <w:t>эвтектик по границам зерен приводит к разрушению слитков меди в процессе их горячей прокатки (явление красноломкости). Повышенное содержание висмута (более 0,005 %) вызывает хладноломкость меди.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c) Элементы (Se, S, O, Te), образующие с медью хрупкие химиче</w:t>
      </w:r>
      <w:r>
        <w:rPr>
          <w:color w:val="000000"/>
          <w:sz w:val="28"/>
          <w:szCs w:val="28"/>
        </w:rPr>
        <w:t>ские соединения (например, Cu2O, Cu2S). Увеличение содержания серы в меди, с одной стороны, обеспечивает повышение качества ее механической обработки (резанием), с другой, вызывает хладноломкость меди. Присутствие кислорода в меди является причиной ее «вод</w:t>
      </w:r>
      <w:r>
        <w:rPr>
          <w:color w:val="000000"/>
          <w:sz w:val="28"/>
          <w:szCs w:val="28"/>
        </w:rPr>
        <w:t>ородной болезни», проявляющейся в образовании микротрещин и разрушении при обжоге (t&gt; 400`C) в водородсодержащей среде. В данном случае водород, активно диффундирующий в металл, отнимает кислород у закиси меди Cu2Oс образованием паров воды. В металле возни</w:t>
      </w:r>
      <w:r>
        <w:rPr>
          <w:color w:val="000000"/>
          <w:sz w:val="28"/>
          <w:szCs w:val="28"/>
        </w:rPr>
        <w:t>кают области с высоким давлением, вызывающим разрушение материала.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Сплавы меди с цинком называют латунями, томпаками (до 10 % Zn) или полутомпаками (от 10 до 20 % Zn); за исключением сплавов с никелем, все другие ее сплавы называют бронзами.</w:t>
      </w:r>
    </w:p>
    <w:p w:rsidR="00476A19" w:rsidRDefault="00297C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Латуни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Латуни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– сплавы меди с цинком (до 50% Zn) и небольшими добавками алюминия, кремния, свинца, никеля, марганца (ГОСТ 15527-70, ГОСТ 17711-80). Медные сплавы, предназначенные для изготовления деталей методами литья, называют литейными, а сплавы, предназначенные для </w:t>
      </w:r>
      <w:r>
        <w:rPr>
          <w:color w:val="000000"/>
          <w:sz w:val="28"/>
          <w:szCs w:val="28"/>
        </w:rPr>
        <w:t>изготовления деталей пластическим деформированием – сплавами, обрабатываемыми давлением.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Латуни дешевле меди и превосходят ее по прочности, вязкости и коррозионной стойкости. Обладают хорошими литейными свойствами.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Латуни, применяются в основном для </w:t>
      </w:r>
      <w:r>
        <w:rPr>
          <w:color w:val="000000"/>
          <w:sz w:val="28"/>
          <w:szCs w:val="28"/>
        </w:rPr>
        <w:t>изготовления деталей штамповкой, вытяжкой, раскаткой, вальцовкой, т.е. процессами, требующими высокой пластичности материала заготовки. Из латуни изготавливаются гильзы различных боеприпасов.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зависимости от числа компонентов различают простые (двойные) и</w:t>
      </w:r>
      <w:r>
        <w:rPr>
          <w:color w:val="000000"/>
          <w:sz w:val="28"/>
          <w:szCs w:val="28"/>
        </w:rPr>
        <w:t xml:space="preserve"> специальные (многокомпонентные) латуни.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Простые латуни содержат только Cu и Zn.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Специальные латуни содержат от 1 до 8% различных легирующих элементов (Л.Э.), повышающих механические свойства и коррозионную стойкость.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Al, Mn, Ni повышают механические свойс</w:t>
      </w:r>
      <w:r>
        <w:rPr>
          <w:color w:val="000000"/>
          <w:sz w:val="28"/>
          <w:szCs w:val="28"/>
        </w:rPr>
        <w:t>тва и коррозионную стойкость латуней. Свинец улучшает обрабатываемость резанием. Кремнистые латуни обладают хорошей жидкотекучестью и свариваемостью.</w:t>
      </w:r>
    </w:p>
    <w:p w:rsidR="00476A19" w:rsidRDefault="00476A19">
      <w:bookmarkStart w:id="1" w:name="_Toc119356621"/>
    </w:p>
    <w:p w:rsidR="00476A19" w:rsidRDefault="00476A19"/>
    <w:p w:rsidR="00476A19" w:rsidRDefault="00476A19"/>
    <w:p w:rsidR="00476A19" w:rsidRDefault="00476A19"/>
    <w:p w:rsidR="00476A19" w:rsidRDefault="00476A19"/>
    <w:bookmarkEnd w:id="1"/>
    <w:p w:rsidR="00476A19" w:rsidRDefault="00297CC0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center"/>
        <w:rPr>
          <w:rFonts w:eastAsia="SimSun"/>
          <w:b/>
          <w:bCs/>
          <w:color w:val="000000"/>
          <w:sz w:val="28"/>
          <w:szCs w:val="28"/>
          <w:lang w:eastAsia="en-US"/>
        </w:rPr>
      </w:pPr>
      <w:r>
        <w:rPr>
          <w:rFonts w:eastAsia="SimSun"/>
          <w:b/>
          <w:bCs/>
          <w:color w:val="000000"/>
          <w:sz w:val="28"/>
          <w:szCs w:val="28"/>
          <w:lang w:eastAsia="en-US"/>
        </w:rPr>
        <w:t>Бронзы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Бронзы</w:t>
      </w:r>
      <w:r>
        <w:rPr>
          <w:color w:val="000000"/>
          <w:sz w:val="28"/>
          <w:szCs w:val="28"/>
        </w:rPr>
        <w:t> – это сплавы меди с оловом (4-33% Sn), свинцом (до 30% Pb</w:t>
      </w:r>
      <w:r>
        <w:rPr>
          <w:color w:val="000000"/>
          <w:sz w:val="28"/>
          <w:szCs w:val="28"/>
        </w:rPr>
        <w:t>), алюминием (5-11% AL), кремнием (4-5% Si), сурьмой, фосфором и другими элементами.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Бронзы – это всякий медный сплав, кроме латуни. Это сплавы меди, в которых цинк не является основным легирующим элементом. Общей характеристикой бронз является высокая кор</w:t>
      </w:r>
      <w:r>
        <w:rPr>
          <w:color w:val="000000"/>
          <w:sz w:val="28"/>
          <w:szCs w:val="28"/>
        </w:rPr>
        <w:t>розионная стойкость и антифрикционность (от анти- и лат. frictio- трение). Бронзы отличаются высокой коррозионной устойчивостью и антифрикционными свойствами. Из них изготавливают вкладыши подшипников скольжения, венцы червячных зубчатых колес и другие дет</w:t>
      </w:r>
      <w:r>
        <w:rPr>
          <w:color w:val="000000"/>
          <w:sz w:val="28"/>
          <w:szCs w:val="28"/>
        </w:rPr>
        <w:t>али.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Высокие литейные свойства некоторых бронз позволяют использовать их для изготовления художественных изделий, памятников, колоколов.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химическому составу делятся на оловянные бронзы и без оловянные (специальные).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Оловянные бронзы</w:t>
      </w:r>
      <w:r>
        <w:rPr>
          <w:color w:val="000000"/>
          <w:sz w:val="28"/>
          <w:szCs w:val="28"/>
        </w:rPr>
        <w:t> обладают высокими ме</w:t>
      </w:r>
      <w:r>
        <w:rPr>
          <w:color w:val="000000"/>
          <w:sz w:val="28"/>
          <w:szCs w:val="28"/>
        </w:rPr>
        <w:t>ханическими, литейными, антифрикционными свойствами, коррозионной стойкостью, обрабатываемостью резанием, но имеют ограниченное применение из-за дефицитности и дороговизны олова.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Специальные бронзы </w:t>
      </w:r>
      <w:r>
        <w:rPr>
          <w:color w:val="000000"/>
          <w:sz w:val="28"/>
          <w:szCs w:val="28"/>
        </w:rPr>
        <w:t>не только служат заменителями оловянных бронз, но и в ряде</w:t>
      </w:r>
      <w:r>
        <w:rPr>
          <w:color w:val="000000"/>
          <w:sz w:val="28"/>
          <w:szCs w:val="28"/>
        </w:rPr>
        <w:t xml:space="preserve"> случаев превосходят их по своим механическим, антикоррозионным и технологическим свойствам: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Алюминиевые бронзы – 5-11% алюминия. Имеют более высокие механические и антифрикционные свойства, чем у оловянных бронз, но литейные свойства – ниже. Для повышения</w:t>
      </w:r>
      <w:r>
        <w:rPr>
          <w:color w:val="000000"/>
          <w:sz w:val="28"/>
          <w:szCs w:val="28"/>
        </w:rPr>
        <w:t xml:space="preserve"> механических и антикоррозионных свойств вводят железо, марганец, никель (например, БрАЖ9-4). Из этих бронз изготовляют различные втулки, направляющие, мелкие ответственные детали.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Бериллиевые бронзы содержат 1,8-2,3% бериллия отличаются высокой твердостью</w:t>
      </w:r>
      <w:r>
        <w:rPr>
          <w:color w:val="000000"/>
          <w:sz w:val="28"/>
          <w:szCs w:val="28"/>
        </w:rPr>
        <w:t>, износоустойчивостью и упругостью (например, БрБ2, БрБМН1,7). Их применяют для пружин в приборах, которые работают в агрессивной среде.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Кремнистые бронзы – 3-4% кремния, легированные никелем, марганцем, цинком по механическим свойствам приближаются к стал</w:t>
      </w:r>
      <w:r>
        <w:rPr>
          <w:color w:val="000000"/>
          <w:sz w:val="28"/>
          <w:szCs w:val="28"/>
        </w:rPr>
        <w:t>ям.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Свинцовистые бронзы содержат 30% свинца, являются хорошими антифрикционными сплавами и идут на изготовление подшипников скольжения.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Медные сплавы обозначают начальными буквами их названия (Бр или Л), после чего следуют первые буквы названий основных эл</w:t>
      </w:r>
      <w:r>
        <w:rPr>
          <w:color w:val="000000"/>
          <w:sz w:val="28"/>
          <w:szCs w:val="28"/>
        </w:rPr>
        <w:t>ементов, образующих сплав, и цифры, указывающие количество элемента в процентах.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Примеры: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    БрА9Мц2Л – бронза, содержащая 9% алюминия, 2% Mn, остальное Cu («Л» указывает, что сплав литейный);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    ЛЦ40Мц3Ж – латунь, содержащая 40% Zn, 3% Mn, ~l% Fe, остальное Cu;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    Бр0Ф8,0-0,3 – бронза содержащая 8% олова и 0,3% фосфора;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    ЛАМш77-2-0,05 – латунь содержащая 77% Cu, 2% Al, 0,055 мышьяка, остальное Zn (в обозначении латуни, предназначенно</w:t>
      </w:r>
      <w:r>
        <w:rPr>
          <w:color w:val="000000"/>
          <w:sz w:val="28"/>
          <w:szCs w:val="28"/>
        </w:rPr>
        <w:t>й для обработки давлением, первое число указывает на содержание меди).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несложных по составу латунях указывают только содержание в сплаве меди: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    Л96 – латунь содержащая 96% Cu и ~4% Zn (томпак);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    Лб3 – латунь содержащая 63% Cu и 37% Zn.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Высокая </w:t>
      </w:r>
      <w:r>
        <w:rPr>
          <w:color w:val="000000"/>
          <w:sz w:val="28"/>
          <w:szCs w:val="28"/>
        </w:rPr>
        <w:t>стоимость меди и сплавов на ее основе привела в 20 веке к поиску материалов для их замены. В настоящее время их успешно заменяют пластиками, композиционными материалами.</w:t>
      </w:r>
    </w:p>
    <w:p w:rsidR="00476A19" w:rsidRDefault="00476A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76A19" w:rsidRDefault="00476A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76A19" w:rsidRDefault="00476A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76A19" w:rsidRDefault="00297C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Сплавы меди с никелем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Сплавы меди с никелем подразделяют на конструкционные и элект</w:t>
      </w:r>
      <w:r>
        <w:rPr>
          <w:color w:val="000000"/>
          <w:sz w:val="28"/>
          <w:szCs w:val="28"/>
        </w:rPr>
        <w:t>ротехнические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Кушали (медь-никель-алюминий) содержат 6--13 % Ni, 1,5--3 % А1, остальное -- медь. Они подвергаются термической обработке (закалка-старение). Куниали служат для изготовления деталей повышенной прочности, пружин и ряда электротехнических издел</w:t>
      </w:r>
      <w:r>
        <w:rPr>
          <w:color w:val="000000"/>
          <w:sz w:val="28"/>
          <w:szCs w:val="28"/>
        </w:rPr>
        <w:t>ий.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Нейзильберы (медь-никель-цинк) содержат 15 % Ni, 20 % Sn, остальное -- медь. Они имеют белый цвет, близкий к цвету серебра. Нейзильберы хорошо сопротивляются атмосферной коррозии. Их применяют в приборостроении и производстве часов.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Мелькиоры (медь-ник</w:t>
      </w:r>
      <w:r>
        <w:rPr>
          <w:color w:val="000000"/>
          <w:sz w:val="28"/>
          <w:szCs w:val="28"/>
        </w:rPr>
        <w:t>ель и небольшие добавки железа и марганца до 1 %) обладают высокой коррозионной стойкостью. Их применяют для изготовления теплообменных аппаратов, штампованных и чеканных изделий,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Копелъ (медь-никель-марганец) содержат 43 % Ni, 0,5 Мп, остальное -- медь. Э</w:t>
      </w:r>
      <w:r>
        <w:rPr>
          <w:color w:val="000000"/>
          <w:sz w:val="28"/>
          <w:szCs w:val="28"/>
        </w:rPr>
        <w:t>то специальный сплав с высокимудельным электросопротивлением, используемый для изготовления электронагревательных элементов.</w:t>
      </w:r>
    </w:p>
    <w:p w:rsidR="00476A19" w:rsidRDefault="00297C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Диаграммы состояния медных сплавов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Сu-Zn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Медь с цинком образует кроме a -твердого раствора на основе меди ряд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промежуточных фаз b, g и т. д.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Фаза b — это твердый раствор на основе электронного соединения CuZn (фаза Юм—Розери) с решеткой ОЦК. При охлаждении при температуре около 450 °С b -фаза переходит в упорядоченное состояние (b ® b ў), причем b ў -фаза в отличи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от b -фазы является более твердой и хрупкой.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Фаза g — твердый раствор на основе электронного соединения Cu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Zn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отличается очень высокой хрупкостью и ее присутствие в промышленных конструкционных сплавах исключается.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71725" cy="2809875"/>
            <wp:effectExtent l="0" t="0" r="9525" b="9525"/>
            <wp:docPr id="1027" name="Рисунок 12" descr="https://cwetochki.ru/images/paper/42/65/804654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2371725" cy="28098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 - Sn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Диаграмма, показывающая фазовый состав и структуру Cu - Sn-сплавов (оловянистых бронз). Представляет собой комбинацию нескольких перитектических диаграмм. Возможно образование следующих фаз: α - твердый раствор Sn в Cu; Sn - почти чистое олово (растворимос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Cu в Sn меньше 0,01 %); β - твердый раствор электронного типа на базе соединения Cu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Sn, а пунктирная линия показывает процесс его упорядочения; δ - электронное соединение Cu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Sn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; γ- твердый раствор на базе химического соединения Cu и Sn; ε - электро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нное соединение Cu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Sn; η - химическое соединение Cu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Sn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85950" cy="4470400"/>
            <wp:effectExtent l="0" t="0" r="0" b="6350"/>
            <wp:docPr id="1028" name="Рисунок 11" descr="https://cwetochki.ru/images/paper/43/65/8046543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1"/>
                    <pic:cNvPicPr/>
                  </pic:nvPicPr>
                  <pic:blipFill>
                    <a:blip r:embed="rId12" cstate="print"/>
                    <a:srcRect/>
                    <a:stretch/>
                  </pic:blipFill>
                  <pic:spPr>
                    <a:xfrm>
                      <a:off x="0" y="0"/>
                      <a:ext cx="1885950" cy="4470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Cu-Ni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Диаграммасостояния Сu—Ni характеризуется образованием в процессе кристаллизации непрерывного ряда твердых растворов (Сu, Ni) с гранецентрированной кубической структурой. Установлено равно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весие Ж ↔ Газ с азеотропным минимумом при температуре 2500 °С и концентрации 50—60%(ат.)Ni; указывается на наличие области расслоения на две фазы (газообразный и жидкий растворы разного состава) при концентрации 60—100 % (ат.) Ni. В интервале концентраций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0-60%(ат.) Ni область расслоения настолько узка, что практически вырождается в прямую линию.</w:t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86200" cy="5038725"/>
            <wp:effectExtent l="0" t="0" r="0" b="9525"/>
            <wp:docPr id="1029" name="Рисунок 10" descr="https://cwetochki.ru/images/paper/44/65/804654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0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3886200" cy="50387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A19" w:rsidRDefault="00297C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медный сплав бронза цинк латунь</w:t>
      </w:r>
    </w:p>
    <w:p w:rsidR="00476A19" w:rsidRDefault="00476A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476A19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6A19" w:rsidRDefault="00297C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 xml:space="preserve">Было  изучено кристаллическое строение  металлов и выявлено, что скопление большого </w:t>
      </w:r>
      <w:r>
        <w:rPr>
          <w:color w:val="202122"/>
          <w:sz w:val="28"/>
          <w:szCs w:val="28"/>
        </w:rPr>
        <w:t>количества кристаллических решеток образует кристалл, а металл состоит из множества кристаллов. Свойства кристаллов зависят от расположения атомов внутри них.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Чистая медь широко используется в электротехнике, в различного рода теплообменниках. Из высокотех</w:t>
      </w:r>
      <w:r>
        <w:rPr>
          <w:color w:val="202122"/>
          <w:sz w:val="28"/>
          <w:szCs w:val="28"/>
        </w:rPr>
        <w:t>ничных латуней получают изделия глубокой вытяжки (радиаторные и конденсаторные трубки, сильфоны, гибкие шланги). Латуни, содержащие свинец, используют при работе в условиях трения (в часовом производстве, в типографических машинах).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Оловянные бронзы примен</w:t>
      </w:r>
      <w:r>
        <w:rPr>
          <w:color w:val="202122"/>
          <w:sz w:val="28"/>
          <w:szCs w:val="28"/>
        </w:rPr>
        <w:t>яют для литья художественных изделий. При дополнительном легировании фосфором их используют для изготовления деталей, работающих на трение в коррозионной среде.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Алюминиевые бронзы, прежде всего, используют в качестве заменителей оловянных. Высокопрочные ал</w:t>
      </w:r>
      <w:r>
        <w:rPr>
          <w:color w:val="202122"/>
          <w:sz w:val="28"/>
          <w:szCs w:val="28"/>
        </w:rPr>
        <w:t>юминиевые бронзы идут на изготовление шестеренок, пружин, втулок.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Из бериллиевой бронзы делают детали точного приборостроения, упругие элементы электронных приборов, мембраны.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Для менее ответственных деталей используют кремнистые бронзы.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Медно-никелевые сп</w:t>
      </w:r>
      <w:r>
        <w:rPr>
          <w:color w:val="202122"/>
          <w:sz w:val="28"/>
          <w:szCs w:val="28"/>
        </w:rPr>
        <w:t>лавы нашли широкое применение как коррозионностойкие и электротехнические материалы.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Из мельхиоров изготавливают конденсаторные трубы, трубные доски конденсаторов, медицинский инструмент и т.д.</w:t>
      </w:r>
    </w:p>
    <w:p w:rsidR="00476A19" w:rsidRDefault="00297C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Нейзильберы используются как плакировочный материал для медици</w:t>
      </w:r>
      <w:r>
        <w:rPr>
          <w:color w:val="202122"/>
          <w:sz w:val="28"/>
          <w:szCs w:val="28"/>
        </w:rPr>
        <w:t>нских инструментов, из них также изготавливают детали точной механики и часовой конструкции.</w:t>
      </w:r>
    </w:p>
    <w:p w:rsidR="00476A19" w:rsidRDefault="00476A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</w:p>
    <w:p w:rsidR="00476A19" w:rsidRDefault="00476A19">
      <w:pPr>
        <w:pStyle w:val="a3"/>
        <w:shd w:val="clear" w:color="auto" w:fill="FFFFFF"/>
        <w:spacing w:before="120" w:beforeAutospacing="0" w:after="120" w:afterAutospacing="0"/>
        <w:jc w:val="both"/>
        <w:rPr>
          <w:color w:val="202122"/>
          <w:sz w:val="28"/>
          <w:szCs w:val="28"/>
        </w:rPr>
      </w:pPr>
    </w:p>
    <w:p w:rsidR="00476A19" w:rsidRDefault="00476A19">
      <w:pPr>
        <w:pStyle w:val="a3"/>
        <w:shd w:val="clear" w:color="auto" w:fill="FFFFFF"/>
        <w:spacing w:before="120" w:beforeAutospacing="0" w:after="120" w:afterAutospacing="0"/>
        <w:jc w:val="both"/>
        <w:rPr>
          <w:color w:val="202122"/>
          <w:sz w:val="28"/>
          <w:szCs w:val="28"/>
        </w:rPr>
      </w:pPr>
    </w:p>
    <w:p w:rsidR="00476A19" w:rsidRDefault="00476A19">
      <w:pPr>
        <w:pStyle w:val="a3"/>
        <w:shd w:val="clear" w:color="auto" w:fill="FFFFFF"/>
        <w:spacing w:before="120" w:beforeAutospacing="0" w:after="120" w:afterAutospacing="0"/>
        <w:jc w:val="both"/>
        <w:rPr>
          <w:color w:val="202122"/>
          <w:sz w:val="28"/>
          <w:szCs w:val="28"/>
        </w:rPr>
      </w:pPr>
    </w:p>
    <w:p w:rsidR="00476A19" w:rsidRDefault="00297CC0">
      <w:pPr>
        <w:spacing w:after="100" w:afterAutospacing="1" w:line="360" w:lineRule="auto"/>
        <w:ind w:firstLine="368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 источников</w:t>
      </w:r>
    </w:p>
    <w:p w:rsidR="00476A19" w:rsidRDefault="00297CC0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Арзамасов Б. Н. « Материаловедение». М.: Изд-во МГТУ им. Н. Э. Баумана, 2003.-384 с.</w:t>
      </w:r>
    </w:p>
    <w:p w:rsidR="00476A19" w:rsidRDefault="00297CC0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Фетисов Г.П. Материаловедение и технология металлов.- М.</w:t>
      </w:r>
      <w:r>
        <w:rPr>
          <w:rFonts w:ascii="Times New Roman" w:hAnsi="Times New Roman" w:cs="Times New Roman"/>
          <w:sz w:val="28"/>
          <w:szCs w:val="28"/>
        </w:rPr>
        <w:t>: Высшая школа, 2006.-862 с</w:t>
      </w:r>
    </w:p>
    <w:p w:rsidR="00476A19" w:rsidRDefault="00297CC0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Гуляев А.П. «Металловедение». -  М.: Металлургия, 1986.-544 с.</w:t>
      </w:r>
    </w:p>
    <w:p w:rsidR="00476A19" w:rsidRDefault="00297CC0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4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http://www.bibliofond.ru/view.aspx?id=8383</w:t>
        </w:r>
      </w:hyperlink>
      <w:r>
        <w:rPr>
          <w:rStyle w:val="ab"/>
          <w:rFonts w:ascii="Times New Roman" w:hAnsi="Times New Roman" w:cs="Times New Roman"/>
          <w:sz w:val="28"/>
          <w:szCs w:val="28"/>
        </w:rPr>
        <w:t xml:space="preserve">     27.11.2022</w:t>
      </w:r>
    </w:p>
    <w:p w:rsidR="00476A19" w:rsidRDefault="00297CC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https://studfile.net/preview/5882142/page:2/</w:t>
        </w:r>
      </w:hyperlink>
      <w:r>
        <w:rPr>
          <w:rStyle w:val="ab"/>
          <w:rFonts w:ascii="Times New Roman" w:hAnsi="Times New Roman" w:cs="Times New Roman"/>
          <w:sz w:val="28"/>
          <w:szCs w:val="28"/>
        </w:rPr>
        <w:t xml:space="preserve">       28.11.2022</w:t>
      </w:r>
    </w:p>
    <w:p w:rsidR="00476A19" w:rsidRDefault="00476A19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76A19" w:rsidRDefault="00476A19">
      <w:pPr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76A19" w:rsidRDefault="00476A19">
      <w:pPr>
        <w:spacing w:after="0" w:line="360" w:lineRule="auto"/>
        <w:ind w:left="714"/>
        <w:jc w:val="both"/>
        <w:rPr>
          <w:rFonts w:ascii="Times New Roman" w:hAnsi="Times New Roman" w:cs="Times New Roman"/>
          <w:sz w:val="28"/>
          <w:szCs w:val="28"/>
        </w:rPr>
      </w:pPr>
    </w:p>
    <w:sectPr w:rsidR="00476A19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297CC0">
      <w:pPr>
        <w:spacing w:after="0" w:line="240" w:lineRule="auto"/>
      </w:pPr>
      <w:r>
        <w:separator/>
      </w:r>
    </w:p>
  </w:endnote>
  <w:endnote w:type="continuationSeparator" w:id="0">
    <w:p w:rsidR="00000000" w:rsidRDefault="00297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297CC0">
      <w:pPr>
        <w:spacing w:after="0" w:line="240" w:lineRule="auto"/>
      </w:pPr>
      <w:r>
        <w:separator/>
      </w:r>
    </w:p>
  </w:footnote>
  <w:footnote w:type="continuationSeparator" w:id="0">
    <w:p w:rsidR="00000000" w:rsidRDefault="00297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6A19" w:rsidRDefault="00297CC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  <w:p w:rsidR="00476A19" w:rsidRDefault="00476A1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multilevel"/>
    <w:tmpl w:val="E2964B3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000001"/>
    <w:multiLevelType w:val="multilevel"/>
    <w:tmpl w:val="B63490FA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left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left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left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left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left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left" w:pos="6404"/>
        </w:tabs>
        <w:ind w:left="6404" w:hanging="360"/>
      </w:pPr>
    </w:lvl>
  </w:abstractNum>
  <w:abstractNum w:abstractNumId="2" w15:restartNumberingAfterBreak="0">
    <w:nsid w:val="00000002"/>
    <w:multiLevelType w:val="multilevel"/>
    <w:tmpl w:val="2B64E5A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0000003"/>
    <w:multiLevelType w:val="multilevel"/>
    <w:tmpl w:val="B63490FA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left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left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left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left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left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left" w:pos="6404"/>
        </w:tabs>
        <w:ind w:left="6404" w:hanging="360"/>
      </w:pPr>
    </w:lvl>
  </w:abstractNum>
  <w:abstractNum w:abstractNumId="4" w15:restartNumberingAfterBreak="0">
    <w:nsid w:val="00000004"/>
    <w:multiLevelType w:val="multilevel"/>
    <w:tmpl w:val="D5F2603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00000005"/>
    <w:multiLevelType w:val="multilevel"/>
    <w:tmpl w:val="E6C26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00000006"/>
    <w:multiLevelType w:val="multilevel"/>
    <w:tmpl w:val="719AAE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00000007"/>
    <w:multiLevelType w:val="multilevel"/>
    <w:tmpl w:val="860CD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0000008"/>
    <w:multiLevelType w:val="multilevel"/>
    <w:tmpl w:val="39A26D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E17E58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000000A"/>
    <w:multiLevelType w:val="multilevel"/>
    <w:tmpl w:val="86889B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000000B"/>
    <w:multiLevelType w:val="hybridMultilevel"/>
    <w:tmpl w:val="BAD8A49A"/>
    <w:lvl w:ilvl="0" w:tplc="A24E11D6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3274">
    <w:abstractNumId w:val="11"/>
  </w:num>
  <w:num w:numId="2" w16cid:durableId="1649044589">
    <w:abstractNumId w:val="3"/>
  </w:num>
  <w:num w:numId="3" w16cid:durableId="179007377">
    <w:abstractNumId w:val="4"/>
  </w:num>
  <w:num w:numId="4" w16cid:durableId="1280604676">
    <w:abstractNumId w:val="4"/>
    <w:lvlOverride w:ilvl="0">
      <w:startOverride w:val="2"/>
    </w:lvlOverride>
  </w:num>
  <w:num w:numId="5" w16cid:durableId="2056348843">
    <w:abstractNumId w:val="0"/>
  </w:num>
  <w:num w:numId="6" w16cid:durableId="1802334775">
    <w:abstractNumId w:val="7"/>
  </w:num>
  <w:num w:numId="7" w16cid:durableId="1647278836">
    <w:abstractNumId w:val="1"/>
  </w:num>
  <w:num w:numId="8" w16cid:durableId="1601334609">
    <w:abstractNumId w:val="8"/>
  </w:num>
  <w:num w:numId="9" w16cid:durableId="1519735698">
    <w:abstractNumId w:val="9"/>
  </w:num>
  <w:num w:numId="10" w16cid:durableId="1249654992">
    <w:abstractNumId w:val="5"/>
  </w:num>
  <w:num w:numId="11" w16cid:durableId="806775135">
    <w:abstractNumId w:val="10"/>
  </w:num>
  <w:num w:numId="12" w16cid:durableId="1995911004">
    <w:abstractNumId w:val="6"/>
  </w:num>
  <w:num w:numId="13" w16cid:durableId="1664121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A19"/>
    <w:rsid w:val="00297CC0"/>
    <w:rsid w:val="0047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B11409F-A8BA-6240-948E-9FF80D23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libri Light" w:eastAsia="SimSu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="Calibri Light" w:eastAsia="SimSu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="Calibri Light" w:eastAsia="SimSu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rPr>
      <w:color w:val="0000FF"/>
      <w:u w:val="single"/>
    </w:rPr>
  </w:style>
  <w:style w:type="paragraph" w:styleId="11">
    <w:name w:val="toc 1"/>
    <w:basedOn w:val="a"/>
    <w:next w:val="a"/>
    <w:uiPriority w:val="39"/>
    <w:pPr>
      <w:tabs>
        <w:tab w:val="right" w:leader="dot" w:pos="9356"/>
      </w:tabs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toc 2"/>
    <w:basedOn w:val="a"/>
    <w:next w:val="a"/>
    <w:uiPriority w:val="39"/>
    <w:pPr>
      <w:tabs>
        <w:tab w:val="right" w:leader="dot" w:pos="9061"/>
      </w:tabs>
      <w:spacing w:after="0" w:line="36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ad">
    <w:name w:val="Balloon Text"/>
    <w:basedOn w:val="a"/>
    <w:link w:val="a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="Calibri Light" w:eastAsia="SimSun" w:hAnsi="Calibri Light" w:cs="SimSun"/>
      <w:b/>
      <w:bCs/>
      <w:color w:val="2E74B5"/>
      <w:sz w:val="28"/>
      <w:szCs w:val="28"/>
    </w:rPr>
  </w:style>
  <w:style w:type="paragraph" w:styleId="af">
    <w:name w:val="TOC Heading"/>
    <w:basedOn w:val="1"/>
    <w:next w:val="a"/>
    <w:uiPriority w:val="39"/>
    <w:qFormat/>
    <w:pPr>
      <w:outlineLvl w:val="9"/>
    </w:pPr>
  </w:style>
  <w:style w:type="character" w:customStyle="1" w:styleId="20">
    <w:name w:val="Заголовок 2 Знак"/>
    <w:basedOn w:val="a0"/>
    <w:link w:val="2"/>
    <w:uiPriority w:val="9"/>
    <w:rPr>
      <w:rFonts w:ascii="Calibri Light" w:eastAsia="SimSun" w:hAnsi="Calibri Light" w:cs="SimSun"/>
      <w:b/>
      <w:bCs/>
      <w:color w:val="5B9BD5"/>
      <w:sz w:val="26"/>
      <w:szCs w:val="26"/>
    </w:rPr>
  </w:style>
  <w:style w:type="character" w:customStyle="1" w:styleId="citation">
    <w:name w:val="citation"/>
    <w:basedOn w:val="a0"/>
  </w:style>
  <w:style w:type="character" w:customStyle="1" w:styleId="30">
    <w:name w:val="Заголовок 3 Знак"/>
    <w:basedOn w:val="a0"/>
    <w:link w:val="3"/>
    <w:uiPriority w:val="9"/>
    <w:rPr>
      <w:rFonts w:ascii="Calibri Light" w:eastAsia="SimSun" w:hAnsi="Calibri Light" w:cs="SimSun"/>
      <w:b/>
      <w:b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4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.png" /><Relationship Id="rId5" Type="http://schemas.openxmlformats.org/officeDocument/2006/relationships/webSettings" Target="webSettings.xml" /><Relationship Id="rId15" Type="http://schemas.openxmlformats.org/officeDocument/2006/relationships/hyperlink" Target="https://studfile.net/preview/5882142/page:2/" TargetMode="Externa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hyperlink" Target="https://uigps.ru/ob-institute/struktura/kafedry/kafedra-pozharnoy-tekhniki/" TargetMode="External" /><Relationship Id="rId14" Type="http://schemas.openxmlformats.org/officeDocument/2006/relationships/hyperlink" Target="http://www.bibliofond.ru/view.aspx?id=8383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72F37-4774-4523-8151-D3E9698D261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2665</Words>
  <Characters>15196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kyki-2000@mail.ru</cp:lastModifiedBy>
  <cp:revision>2</cp:revision>
  <dcterms:created xsi:type="dcterms:W3CDTF">2023-01-20T09:35:00Z</dcterms:created>
  <dcterms:modified xsi:type="dcterms:W3CDTF">2023-01-20T09:35:00Z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0818a1fab8804ab58cd0845650db6d7a</vt:lpwstr>
  </property>
</Properties>
</file>