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37E2" w14:textId="77777777" w:rsidR="00B6738A" w:rsidRDefault="00B6738A" w:rsidP="00B673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Роль предмета «обязательное фортепиано» </w:t>
      </w:r>
    </w:p>
    <w:p w14:paraId="1F6ECBF2" w14:textId="1259A5C2" w:rsidR="00B6738A" w:rsidRDefault="00B6738A" w:rsidP="00B673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музыкальном образовании учащихся ДШИ</w:t>
      </w:r>
    </w:p>
    <w:p w14:paraId="1438AFFD" w14:textId="78672895" w:rsidR="00B6738A" w:rsidRDefault="00B6738A" w:rsidP="00B6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Кожевникова Анна Сергеевна</w:t>
      </w:r>
    </w:p>
    <w:p w14:paraId="288CD13E" w14:textId="4BCC5AFD" w:rsidR="00B6738A" w:rsidRDefault="00B6738A" w:rsidP="00B6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ДО «Детская школа искусств №1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Л.Линховоина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</w:p>
    <w:p w14:paraId="79CB8089" w14:textId="4CB8AAAD" w:rsidR="00B6738A" w:rsidRPr="00B6738A" w:rsidRDefault="00B6738A" w:rsidP="00B67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классу фортепиано</w:t>
      </w:r>
    </w:p>
    <w:p w14:paraId="33965C05" w14:textId="77777777" w:rsidR="00B6738A" w:rsidRDefault="00B6738A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006A7" w14:textId="77777777" w:rsidR="00B6738A" w:rsidRDefault="00B6738A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AB91" w14:textId="2A550AE7" w:rsidR="00855126" w:rsidRPr="00855126" w:rsidRDefault="00B6738A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5126" w:rsidRPr="00855126">
        <w:rPr>
          <w:rFonts w:ascii="Times New Roman" w:hAnsi="Times New Roman" w:cs="Times New Roman"/>
          <w:sz w:val="24"/>
          <w:szCs w:val="24"/>
        </w:rPr>
        <w:t>Общее фортепиано — очень важный предмет в системе музыкального</w:t>
      </w:r>
    </w:p>
    <w:p w14:paraId="5155BFF4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образования. Он является дополнительным в учебном плане музыкальных</w:t>
      </w:r>
    </w:p>
    <w:p w14:paraId="61B1CB28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школ и школ искусств. Но в отношении учащихся к курсу общего</w:t>
      </w:r>
    </w:p>
    <w:p w14:paraId="7CCB9D5C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фортепиано нередко наблюдается отсутствие настоящего интереса,</w:t>
      </w:r>
    </w:p>
    <w:p w14:paraId="2A60DED7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формальное выполнение требований. Цель обучения – непременная</w:t>
      </w:r>
    </w:p>
    <w:p w14:paraId="6151A0DD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предпосылка создания положительного отношения к занятиям. Предмет</w:t>
      </w:r>
    </w:p>
    <w:p w14:paraId="1395386C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общее фортепиано является важным компонентом музыкального обучения в</w:t>
      </w:r>
    </w:p>
    <w:p w14:paraId="5EA23D8E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детских музыкальных школах и школах искусств. В первую очередь, это</w:t>
      </w:r>
    </w:p>
    <w:p w14:paraId="112064E1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возможность для учащихся лично, в собственной исполнительской практике</w:t>
      </w:r>
    </w:p>
    <w:p w14:paraId="22CABB9F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познакомиться с огромными фактурными возможностями фортепиано.</w:t>
      </w:r>
    </w:p>
    <w:p w14:paraId="568C78DC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Нельзя также не признать исключительной роли фортепиано в развитии</w:t>
      </w:r>
    </w:p>
    <w:p w14:paraId="66056F4E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гармонического и полифонического слуха с первых шагов обучения.</w:t>
      </w:r>
    </w:p>
    <w:p w14:paraId="798BE5F0" w14:textId="78E93DD2" w:rsidR="00855126" w:rsidRPr="00855126" w:rsidRDefault="00B6738A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5126" w:rsidRPr="00855126">
        <w:rPr>
          <w:rFonts w:ascii="Times New Roman" w:hAnsi="Times New Roman" w:cs="Times New Roman"/>
          <w:sz w:val="24"/>
          <w:szCs w:val="24"/>
        </w:rPr>
        <w:t>Преподаватель должен убедительно аргументировать необходимость</w:t>
      </w:r>
    </w:p>
    <w:p w14:paraId="070129E4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обучения игре на фортепиано как условия профессионального роста</w:t>
      </w:r>
    </w:p>
    <w:p w14:paraId="52B0D37D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музыканта. Учащийся должен почувствовать, что преподаватель видит в нем</w:t>
      </w:r>
    </w:p>
    <w:p w14:paraId="64AE3D12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достойного ученика, верит в перспективу занятий, невзирая на отсутствие</w:t>
      </w:r>
    </w:p>
    <w:p w14:paraId="0B69D381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дома инструмента и невозможность подготовки домашнего задания. Ученик</w:t>
      </w:r>
    </w:p>
    <w:p w14:paraId="75E3A7EB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должен иметь ясное представление о смысле занятий, цели предмета и путях</w:t>
      </w:r>
    </w:p>
    <w:p w14:paraId="39ADDB15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ее достижения. Четкая целевая установка обучения – непременная</w:t>
      </w:r>
    </w:p>
    <w:p w14:paraId="5DBA8015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предпосылка создания положительного отношения к занятиям.</w:t>
      </w:r>
    </w:p>
    <w:p w14:paraId="56D07C18" w14:textId="3FE7C245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Ознакомление с широким кругом музыкальных произведений</w:t>
      </w:r>
    </w:p>
    <w:p w14:paraId="17359617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отечественных и зарубежных композиторов способствует расширению</w:t>
      </w:r>
    </w:p>
    <w:p w14:paraId="7DCB9D02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кругозора учащихся. Быстрое пополнение репертуара новыми</w:t>
      </w:r>
    </w:p>
    <w:p w14:paraId="07535FD3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произведениями повышает интерес учащихся к занятиям фортепиано,</w:t>
      </w:r>
    </w:p>
    <w:p w14:paraId="248FCC24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стимулирует их самостоятельную деятельность. Занятия в классе общего</w:t>
      </w:r>
    </w:p>
    <w:p w14:paraId="3B97342E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фортепиано помогают сформировать навык чтения нот с листа, умение</w:t>
      </w:r>
    </w:p>
    <w:p w14:paraId="32B99DE8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быстро ориентироваться в музыкальном тексте.</w:t>
      </w:r>
    </w:p>
    <w:p w14:paraId="15EB94EA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lastRenderedPageBreak/>
        <w:t>Цели и задачи, которые призваны решить курс общего</w:t>
      </w:r>
    </w:p>
    <w:p w14:paraId="09BCA15D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фортепиано:</w:t>
      </w:r>
    </w:p>
    <w:p w14:paraId="248723C9" w14:textId="7FD7E156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Основное положение общей педагогики – связь обучения, воспитания и</w:t>
      </w:r>
    </w:p>
    <w:p w14:paraId="6F7495EE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развития – находит естественное отражение в принципах первоначального</w:t>
      </w:r>
    </w:p>
    <w:p w14:paraId="66A8C957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фортепианного обучения.</w:t>
      </w:r>
    </w:p>
    <w:p w14:paraId="7440EE70" w14:textId="1B7349B4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Искусство всего обучения заключается в умении найти на каждом этапе</w:t>
      </w:r>
    </w:p>
    <w:p w14:paraId="7A0824BD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необходимый комплекс средств для гармонически целостного развития</w:t>
      </w:r>
    </w:p>
    <w:p w14:paraId="25764FC9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ученика и предмет «общее фортепиано» является тому подтверждением.</w:t>
      </w:r>
    </w:p>
    <w:p w14:paraId="46DFA5DD" w14:textId="2623B949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В основные цели и задачи в обучении предмету входят:</w:t>
      </w:r>
    </w:p>
    <w:p w14:paraId="0CEAF2F1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использование преимущества инструмента для развития гармонического и</w:t>
      </w:r>
    </w:p>
    <w:p w14:paraId="2C76D15B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полифонического слуха учащихся;</w:t>
      </w:r>
    </w:p>
    <w:p w14:paraId="654A66AC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научить чтению с листа и самостоятельному музицированию, цель которых</w:t>
      </w:r>
    </w:p>
    <w:p w14:paraId="7251D3C9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расширить музыкальные возможности ученика и его кругозор;</w:t>
      </w:r>
    </w:p>
    <w:p w14:paraId="4836B729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призвать общее фортепиано в посредники между специальностью,</w:t>
      </w:r>
    </w:p>
    <w:p w14:paraId="761D8485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сольфеджио, музыкальной литературой и хором;</w:t>
      </w:r>
    </w:p>
    <w:p w14:paraId="6571E058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исполнение произведений различных стилей и фактуры;</w:t>
      </w:r>
    </w:p>
    <w:p w14:paraId="5CB87DE3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приобретение навыков игры в ансамбле;</w:t>
      </w:r>
    </w:p>
    <w:p w14:paraId="4EFC6AC8" w14:textId="3974662D" w:rsid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- развитие фортепианной техники.</w:t>
      </w:r>
    </w:p>
    <w:p w14:paraId="6D7767E4" w14:textId="3B8BE202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Без изучения курса общего фортепиано – «обязательного», как считал</w:t>
      </w:r>
    </w:p>
    <w:p w14:paraId="18D97EF5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126">
        <w:rPr>
          <w:rFonts w:ascii="Times New Roman" w:hAnsi="Times New Roman" w:cs="Times New Roman"/>
          <w:sz w:val="24"/>
          <w:szCs w:val="24"/>
        </w:rPr>
        <w:t>А.Г.Рубинштейн</w:t>
      </w:r>
      <w:proofErr w:type="spellEnd"/>
      <w:r w:rsidRPr="00855126">
        <w:rPr>
          <w:rFonts w:ascii="Times New Roman" w:hAnsi="Times New Roman" w:cs="Times New Roman"/>
          <w:sz w:val="24"/>
          <w:szCs w:val="24"/>
        </w:rPr>
        <w:t>, - немыслимо воспитание профессионального музыканта</w:t>
      </w:r>
    </w:p>
    <w:p w14:paraId="6AE82A7C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любой специальности. Именно посредством знакомства и освоения игры на</w:t>
      </w:r>
    </w:p>
    <w:p w14:paraId="67B2BAB3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этом инструменте происходит расширение кругозора, формируется</w:t>
      </w:r>
    </w:p>
    <w:p w14:paraId="4EB15558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музыкальное мышление, осуществляется непосредственная связь с</w:t>
      </w:r>
    </w:p>
    <w:p w14:paraId="0423F587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профессиональной деятельностью.</w:t>
      </w:r>
    </w:p>
    <w:p w14:paraId="728EE660" w14:textId="7A53FA70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126">
        <w:rPr>
          <w:rFonts w:ascii="Times New Roman" w:hAnsi="Times New Roman" w:cs="Times New Roman"/>
          <w:sz w:val="24"/>
          <w:szCs w:val="24"/>
        </w:rPr>
        <w:t>Успешность обучения учащихся в овладении предметом «общее</w:t>
      </w:r>
    </w:p>
    <w:p w14:paraId="6F28E2C3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фортепиано» зависит от правильно выстроенной методики. Огромную роль</w:t>
      </w:r>
    </w:p>
    <w:p w14:paraId="0E9056A4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играет подбор музыкального репертуара для обучения, который должен</w:t>
      </w:r>
    </w:p>
    <w:p w14:paraId="52589889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включать, помимо классической, также популярную и национальную</w:t>
      </w:r>
    </w:p>
    <w:p w14:paraId="2BE09A22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музыку. Большое внимание необходимо уделять межпредметным связям с</w:t>
      </w:r>
    </w:p>
    <w:p w14:paraId="6285E670" w14:textId="77777777" w:rsidR="00855126" w:rsidRPr="00855126" w:rsidRDefault="00855126" w:rsidP="00B67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26">
        <w:rPr>
          <w:rFonts w:ascii="Times New Roman" w:hAnsi="Times New Roman" w:cs="Times New Roman"/>
          <w:sz w:val="24"/>
          <w:szCs w:val="24"/>
        </w:rPr>
        <w:t>теоретическими дисциплинами.</w:t>
      </w:r>
    </w:p>
    <w:p w14:paraId="7C360EBF" w14:textId="77777777" w:rsidR="00855126" w:rsidRDefault="00855126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5B4C9DA" w14:textId="77777777" w:rsidR="00855126" w:rsidRDefault="00855126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80590AC" w14:textId="47029CB3" w:rsidR="00855126" w:rsidRDefault="00855126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A426B4C" w14:textId="711B2E81" w:rsidR="00563755" w:rsidRDefault="00563755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AD3FA48" w14:textId="77777777" w:rsidR="00563755" w:rsidRDefault="00563755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3DC5EB" w14:textId="188BF559" w:rsidR="00855126" w:rsidRDefault="00855126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Список литературы</w:t>
      </w:r>
    </w:p>
    <w:p w14:paraId="4C500929" w14:textId="77777777" w:rsidR="00855126" w:rsidRPr="00855126" w:rsidRDefault="00855126" w:rsidP="00B6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BDE8E6D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1.Зимина А.Н. «Теория и методика музыкального воспитания детей</w:t>
      </w:r>
    </w:p>
    <w:p w14:paraId="040AE56F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возраста». Издательство «Сфера» Москва 2010</w:t>
      </w:r>
    </w:p>
    <w:p w14:paraId="31109423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2.Баренбойм Л.А. «Фортепианная педагогика». Издательство</w:t>
      </w:r>
    </w:p>
    <w:p w14:paraId="640FE11F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«Классика – 21» Москва 2007</w:t>
      </w:r>
    </w:p>
    <w:p w14:paraId="503C5D5E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3.Нейгауз </w:t>
      </w:r>
      <w:proofErr w:type="gram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Г.Г</w:t>
      </w:r>
      <w:proofErr w:type="gram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«Об искусстве фортепианной игры». Издательство</w:t>
      </w:r>
    </w:p>
    <w:p w14:paraId="36D6C9B3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4.Варламова С.П. «Формирование умения чтения нот с листа на уроках</w:t>
      </w:r>
    </w:p>
    <w:p w14:paraId="690496BD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5.Белованова М.Е. «Музыкальный учебник для детей. Издательство</w:t>
      </w:r>
    </w:p>
    <w:p w14:paraId="7017D222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«Феникс» </w:t>
      </w:r>
      <w:proofErr w:type="spell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Ростов</w:t>
      </w:r>
      <w:proofErr w:type="spell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-на - Дону 2004</w:t>
      </w:r>
    </w:p>
    <w:p w14:paraId="5CE55DC2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 Автор не известен «Первые шаги. Пособие для начинающих».</w:t>
      </w:r>
    </w:p>
    <w:p w14:paraId="664ABB9C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Методические пояснения. Издательство РИО </w:t>
      </w:r>
      <w:proofErr w:type="spell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Ростов</w:t>
      </w:r>
      <w:proofErr w:type="spell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-на - Дону 1992</w:t>
      </w:r>
    </w:p>
    <w:p w14:paraId="5C0C2B3C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7.Лещинская И.М., </w:t>
      </w:r>
      <w:proofErr w:type="spell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Пороцкий</w:t>
      </w:r>
      <w:proofErr w:type="spell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В.Б. «Малыш за роялем». Методические</w:t>
      </w:r>
    </w:p>
    <w:p w14:paraId="59E37549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пояснения. Издательство </w:t>
      </w:r>
      <w:proofErr w:type="gram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 Советский</w:t>
      </w:r>
      <w:proofErr w:type="gram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композитор» Москва 1989</w:t>
      </w:r>
    </w:p>
    <w:p w14:paraId="06175F38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8.Милич Б. «Фортепиано маленькому пианисту». Методические</w:t>
      </w:r>
    </w:p>
    <w:p w14:paraId="49AC97D2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пояснения. Издательство «Кифара» Москва 2002</w:t>
      </w:r>
    </w:p>
    <w:p w14:paraId="7D494121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9.Соколов М., </w:t>
      </w:r>
      <w:proofErr w:type="spell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Натансон</w:t>
      </w:r>
      <w:proofErr w:type="spell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В., </w:t>
      </w:r>
      <w:proofErr w:type="spellStart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Копчевский</w:t>
      </w:r>
      <w:proofErr w:type="spellEnd"/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Н. «Современный пианист».</w:t>
      </w:r>
    </w:p>
    <w:p w14:paraId="7E549A20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Методические пояснения. Издательство «Музыка» Москва 1970</w:t>
      </w:r>
    </w:p>
    <w:p w14:paraId="0EA9C9AB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10.Артоболевская А.Д. «Первая встреча с музыкой». Методические</w:t>
      </w:r>
    </w:p>
    <w:p w14:paraId="22AA6B55" w14:textId="77777777" w:rsidR="00855126" w:rsidRPr="00855126" w:rsidRDefault="00855126" w:rsidP="0056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51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пояснения. Издательство «Советский композитор» Москва 1988</w:t>
      </w:r>
    </w:p>
    <w:p w14:paraId="17758212" w14:textId="737E0DE1" w:rsidR="001C45EE" w:rsidRDefault="001C45EE" w:rsidP="00563755">
      <w:pPr>
        <w:spacing w:line="240" w:lineRule="auto"/>
      </w:pPr>
      <w:bookmarkStart w:id="0" w:name="_GoBack"/>
      <w:bookmarkEnd w:id="0"/>
    </w:p>
    <w:sectPr w:rsidR="001C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EB"/>
    <w:rsid w:val="000B66EB"/>
    <w:rsid w:val="001C45EE"/>
    <w:rsid w:val="00563755"/>
    <w:rsid w:val="00855126"/>
    <w:rsid w:val="00B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213"/>
  <w15:chartTrackingRefBased/>
  <w15:docId w15:val="{77D44469-7B78-4C59-A200-75250AC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2</cp:revision>
  <dcterms:created xsi:type="dcterms:W3CDTF">2023-11-20T07:16:00Z</dcterms:created>
  <dcterms:modified xsi:type="dcterms:W3CDTF">2023-11-20T07:41:00Z</dcterms:modified>
</cp:coreProperties>
</file>