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«Занятие на Брусьях»</w:t>
      </w:r>
    </w:p>
    <w:p>
      <w:pPr>
        <w:tabs>
          <w:tab w:val="left" w:pos="10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Мутин Иван Сергеевич</w:t>
      </w:r>
    </w:p>
    <w:p>
      <w:pPr>
        <w:tabs>
          <w:tab w:val="left" w:pos="10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 дополнительного  образования</w:t>
      </w:r>
    </w:p>
    <w:p>
      <w:pPr>
        <w:tabs>
          <w:tab w:val="left" w:pos="10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г.Иркутска  ДДТ  № 2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: На современных этапах обучения в образовательных учреждениях, широко используются новые технологии для обучения детей, а также для оздоровительных целей с использованием новых видов деятельности на уроках. Брусья параллельные — спортивный снаряд мужского гимнастического многоборья, состоящий из двух параллельных жердей овального сечения, горизонтально расположенных на стойках, укреплённых на основании. Ширина жердей регулируется. Брусья низкие — параллельные брусья, более низкие (высота 100-130 см), чем стандартные (160-170 см). Упражнения на брусьях развивают силу мышц рук и туловища. Как и упражнения на других гимнастических снарядах, они развивают смелость и решительность, ловкость, умение ориентироваться при переворачиваниях тела, создают предпосылки для овладения самыми различными движениями. Для мальчиков и девочек предлагаются подготовительные и подводящие упражнения, выполняемые соответственно на низких и разновысоких брусьях, а также по три учебных комбинации по возрастанию сложности.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Содействие воспитанию здорового всесторонне физически развитого человека (ребёнка),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освоить технические элементы и упражнений брусьях</w:t>
      </w:r>
      <w:r>
        <w:rPr>
          <w:rFonts w:ascii="Times New Roman" w:hAnsi="Times New Roman" w:cs="Times New Roman"/>
          <w:sz w:val="28"/>
          <w:szCs w:val="28"/>
        </w:rPr>
        <w:t>. Развитие эмоциональной сферы учащихся и координации, силы, гибкости.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Оздоровительные 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1.Укрепление здоровья учащихся.</w:t>
      </w:r>
    </w:p>
    <w:p>
      <w:pPr>
        <w:pStyle w:val="11"/>
        <w:shd w:val="clear" w:color="auto" w:fill="FFFFFF"/>
        <w:spacing w:before="0" w:beforeAutospacing="0" w:after="36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Уникальность и высокая результативность силовых упражнений на брусьях заключается в том, что ребёнок может самостоятельно менять целевую группу мышц путем корректировки техники выполнения.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В зависимости от выбранной техники, мальчики и девочки могут прорабатывать трицепсы или грудную мускулатуру. Кроме того, в работе активно участвует спина и мышцы</w:t>
      </w:r>
      <w:r>
        <w:rPr>
          <w:rFonts w:hint="default"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синергисты – мускулы, которые включаются в работу совместно с основной тренируемой мышечной группой и </w:t>
      </w:r>
      <w:r>
        <w:rPr>
          <w:rFonts w:ascii="Times New Roman" w:hAnsi="Times New Roman" w:cs="Times New Roman"/>
          <w:sz w:val="28"/>
          <w:szCs w:val="28"/>
        </w:rPr>
        <w:t>устранение и предупреждение функциональных отклонений в отдельных органах и системах организма; формирование правильной осанки, походки; улучшение обмена веществ и повышение работоспособности организма.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2.Всесторон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нее гармоническое воспитание физических качеств:</w:t>
      </w:r>
    </w:p>
    <w:p>
      <w:pPr>
        <w:pStyle w:val="6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морально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волевых и эстетических качеств. Воспитание дисциплинированности, коллективизма, смелости, решительности, целеустремленности, упорства, выдержки, инициативности и других качеств.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Формирование интеллектуального и психического развития:</w:t>
      </w:r>
    </w:p>
    <w:p>
      <w:pPr>
        <w:pStyle w:val="6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жизненно важных двигательных умений, навыков (в том числе прикладных и спортивных) и вооружение специальными знаниями, способствующими всестороннему физическому развитию, воспитанию силы, гибкости, координации.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1.Формирование основ техники важных двигательных действий (умений, навыков)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2.Овладение специальными физкультурными знаниями.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воспитания необходимо воспитывать нравственные и эстетические качества, умственные способности.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физического воспитания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Общепедагогические: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1.Словесные методы.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2.Методы наглядного воздействия.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Страховка.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Специфические методы: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1.Методы  строго регламентированного упражнения. 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физического воспитания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физ. воспитания  являются общеразвивающие и специальные упражнения, которые выполняются  человеком по закономерностям физического воспитания, с целью воздействия на собственную психобиологическую среду (Подъёмы, прыжки, вис на брусья , правильный хват ладонью).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1.Тема занятия.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2.Разминка. 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3.Заминка -1. 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4.Основная  часть 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10 мин.( Водный режим, с учётом специфики тренировки и  профилактики травматизма  можно выполнять с учащимися упражнения минимальной амплитуды динамики функциональных возможностей детского организма – игровые  забавы, предложить упражнения на гибкость  и соревновательность).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5.Силовая  нагрузка. 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6.Заминка. 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7.Домашнее  задание. 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Взаимосвязанная деятельность учителя и ученика.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1.) </w:t>
      </w:r>
      <w:r>
        <w:rPr>
          <w:rFonts w:ascii="Times New Roman" w:hAnsi="Times New Roman" w:cs="Times New Roman"/>
          <w:b/>
          <w:sz w:val="28"/>
          <w:szCs w:val="28"/>
        </w:rPr>
        <w:t>Тема  занятия</w:t>
      </w:r>
      <w:r>
        <w:rPr>
          <w:rFonts w:ascii="Times New Roman" w:hAnsi="Times New Roman" w:cs="Times New Roman"/>
          <w:sz w:val="28"/>
          <w:szCs w:val="28"/>
        </w:rPr>
        <w:t>:  «Комплекс упражнения на брусьях для». школьники 7 – 10 лет),(дошкольники 5-7 лет), 1 год обучения. Продолжительность  занятий: 2  занятия по 45 минут, с перерывом  10 минут .Обязательный  водный  режим – вода  для  питья и полотенце.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2.) </w:t>
      </w:r>
      <w:r>
        <w:rPr>
          <w:rFonts w:ascii="Times New Roman" w:hAnsi="Times New Roman" w:cs="Times New Roman"/>
          <w:b/>
          <w:sz w:val="28"/>
          <w:szCs w:val="28"/>
        </w:rPr>
        <w:t>Разминка 10 - 15 минут</w:t>
      </w:r>
      <w:r>
        <w:rPr>
          <w:rFonts w:ascii="Times New Roman" w:hAnsi="Times New Roman" w:cs="Times New Roman"/>
          <w:sz w:val="28"/>
          <w:szCs w:val="28"/>
        </w:rPr>
        <w:t xml:space="preserve">: Построение: строевые упражнения, объявление темы урока. Ходьба с разминкой рук  в  замке, волнообразные  движения – 16 раз, круговые  вращения – 8 раз, сжимаем пальцы – 10 раз, средний  круг  вращаем – 8 раз,  в  обе  стороны  и  разноимённо –по 8 раз, повороты  туловища, руки  в  замок – 16 раз, повороты с носком -16 раз, выкруты  рук – 8 раз, открываем замок – 16 раз вперёд, вверх – 16 раз, тянем с  подъёмом  назад, прямые  в  замке- 16 раз, разводим в  стороны – 16 раз  прямые руки, хлопок  назад  и  вперёд – 10 раз, сомкнуть  назад замок подъём  вверх – 16 раз, крутим  впереди  в  обе  стороны 16 раз, синкопированные  движения  8 раз, за  головой  8 раз, кулаки  за  головой 8 раз, вперёд 8 раз, снизу скрестные круги  руками  прямыми – 16  раз, обе стороны, круговые  движения  рук в  плечевых суставах  по  8  раз  обе стороны, в обе руки круговые – по 8 раз. Ходьба на носках, руки вверх 2 круг, ходьба на пятках, руки за голову 1 круг, перекат с пятки на носок 2 круг, подскок ногами с работой руками 1 круг, быстрая ходьба  2 круга, бег 15 круга  по залу. 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3.)</w:t>
      </w:r>
      <w:r>
        <w:rPr>
          <w:rFonts w:ascii="Times New Roman" w:hAnsi="Times New Roman" w:cs="Times New Roman"/>
          <w:b/>
          <w:sz w:val="28"/>
          <w:szCs w:val="28"/>
        </w:rPr>
        <w:t>Заминка -1</w:t>
      </w:r>
      <w:r>
        <w:rPr>
          <w:rFonts w:ascii="Times New Roman" w:hAnsi="Times New Roman" w:cs="Times New Roman"/>
          <w:sz w:val="28"/>
          <w:szCs w:val="28"/>
        </w:rPr>
        <w:t>: 5 мин: Упор у стены, в наклоне вперёд, выполняем прогибы в спине вниз 10 счётов. удерживая 8 счётов, выполняем поочерёдные упражнения спиной: прогнуться – округлиться 10 счётов. Упор у стены  выпад правой ногой назад , пятка к полу тянем 10 счётов, меняем на левую ногу, поочерёдно подъём пяток над полом – упражнение степ 16 раз. Крутим стоя стопу правой ноги. Вращая в одну сторону 6 раз и в другую 6 раз, на другую ногу тоже  самое. Ноги в широкой стойке, вращение коленями снаружи и вне по 6 раз. Чередуя выпады не глубокие  на каждую ногу 16 раз, качаем боковой не глубокий выпад на одну ногу, затем прямой выпад по 16 раз, смена на другую ногу. Широкая стойка- ноги врозь, захват за предплечье и наклон вниз тянем к полу 16 счётов, стоим 10 счётов. Собрать ноги в стойку вместе в наклоне и захват за голень тянем к ногам 16 счётов, 10 стоим. Упор у стены, захват за ногу. прогнувшись в спине подняв ногу вверх держим 10 счётов, обе ноги. Упор у стены руки вниз, сед  вниз с подъёмом рук вверх ,держим 10 счётов. Руку за спину  из упора и держим 10 счётов, обе руки. Повороты и наклоны головы, по 4 счёта чередуя каждую сторону (Пояснительная записка заминки: Подготовка  мышц  к  работе -  обеспечивает   выгодный  результат  этой  работы  и  меньшую  утомляемость. Выполняя  различные  упражнения  с  перемещением, балансировкой, ограниченные  статические  элементы, прыжки. Учащиеся  в  спортивных  секциях  подвергаются   опасности  травматизма нижних и верхних конечностей. Выполняя   различные  гимнастические   упражнения   на   подвижность  и  гибкость  в  нужных  для  вашей  работы  суставах,   вы  можете  определить  продуктивность   ваших  занятий. А  самое  главное  избежать  ненужной   травматизмами   учащегося, и  эмоционального потрясения  для  ещё  неустойчивой   психики   ребёнка,  с  последующим   отказом  от  выполнения  того  или  иного  упражнения).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4.) </w:t>
      </w: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 xml:space="preserve">: 25 - 30 мин: Построение группы детей в 2 колонны. 1) </w:t>
      </w:r>
      <w:r>
        <w:rPr>
          <w:rFonts w:ascii="Times New Roman" w:hAnsi="Times New Roman" w:cs="Times New Roman"/>
          <w:b/>
          <w:sz w:val="28"/>
          <w:szCs w:val="28"/>
        </w:rPr>
        <w:t>Вис на брусьях держать спину прямо и руки прямые 3 подхода по 30 секунд.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Особенно важно правильное положение тела в висе. 2)  </w:t>
      </w:r>
      <w:r>
        <w:rPr>
          <w:rFonts w:ascii="Times New Roman" w:hAnsi="Times New Roman" w:cs="Times New Roman"/>
          <w:b/>
          <w:sz w:val="28"/>
          <w:szCs w:val="28"/>
        </w:rPr>
        <w:t>Отжимания на брусьях 4 подхода 7-12 раз</w:t>
      </w:r>
      <w:r>
        <w:rPr>
          <w:rFonts w:ascii="Times New Roman" w:hAnsi="Times New Roman" w:cs="Times New Roman"/>
          <w:sz w:val="28"/>
          <w:szCs w:val="28"/>
        </w:rPr>
        <w:t xml:space="preserve"> - это идеальное упражнение на брусьях для начинающих, так как технически выполнить его проще. Трицепсов отжимания более естественны для спортсменов-новичков со слабо развитой нейромышечной связью. 3) </w:t>
      </w:r>
      <w:r>
        <w:rPr>
          <w:rFonts w:ascii="Times New Roman" w:hAnsi="Times New Roman" w:cs="Times New Roman"/>
          <w:b/>
          <w:sz w:val="28"/>
          <w:szCs w:val="28"/>
        </w:rPr>
        <w:t>Горизонтальные отжимания (лежа на брусьях) 3 подхода 8 раз</w:t>
      </w:r>
      <w:r>
        <w:rPr>
          <w:rFonts w:ascii="Times New Roman" w:hAnsi="Times New Roman" w:cs="Times New Roman"/>
          <w:sz w:val="28"/>
          <w:szCs w:val="28"/>
        </w:rPr>
        <w:t xml:space="preserve">, данное движение очень похоже на обычные отжимания от пола. Только в данном варианте удастся опустить грудную клетку ниже уровня ладоней, что позволит задать большую нагрузку на трицепсы и пекторальные мышцы. Отжиматься предстоит «лежа» на снаряде, упираясь носками стоп в перекладины.4) </w:t>
      </w:r>
      <w:r>
        <w:rPr>
          <w:rFonts w:ascii="Times New Roman" w:hAnsi="Times New Roman" w:cs="Times New Roman"/>
          <w:b/>
          <w:sz w:val="28"/>
          <w:szCs w:val="28"/>
        </w:rPr>
        <w:t>Ходьба на руках 3 подхода по вперед шагать и в обратную сторону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уть данного упражнения заключается в том, чтобы приняв верхнее положение на снаряде, перемещаться по всей длине, перебирая руками. Соответственно, для выполнения необходимо подобрать брусья подходящего размера. В зависимости от ширины «шага», глубины сгибания локтевых суставов и наклона корпуса прорабатываются различные мышечные группы. Но как бы вы не выполняли ходьбу, в любом случае нагрузке будут подвергаться мускулатура плечевого пояса, спины, предплечий. 5)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Размахивание в упоре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4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раза выполнения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махе назад туловище удерживается прямым и даже слегка согнутым. В нижнем вертикальном положении - прямым, на махе вперед - прямым или слегка согнутым, т. е. фазы мах назад - вертикальное положение - мах вперед чередуются так же, как при размахиваниях на перекладине. 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Подъем махом вперед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 раза выполнения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Из крайнего положения на махе назад, пройдя вертикаль, слегка согнуться в тазобедренных суставах и в этом положении подойти стопами ног к уровню жердей. Быстро разогнуться в тазобедренных суставах, направляя таз вверх. Затем столь же быстро вновь согнуться. Это последнее движение приведет к тому, что скорость, приобретенная средней частью туловища (область бедер, таза, поясницы), перераспределится на стопы и плечи и за счет незначительного опускания таза даст возможность спортсмену перейти в положение упора.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Обучение. Упражнение разучивается целостным методом: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помощью преподавателя, удерживающего ученика за голеностопные суставы на уровне жердей впереди, предлагается проимитировать разгибание и последующее новое сгибание в тазобедренных суставах;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помощью преподавателя, поддерживающего ученика под таз и плечи, выполнить подъем махом вперед в сед ноги врозь;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 помощью преподавателя выполнить подъем в «чистом виде». Преподаватель стоит справа или слева и поддерживает занимающегося под таз и под плечи (соответственно правой и левой рукой).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Подъем махом назад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 раза выполнения</w:t>
      </w:r>
      <w:r>
        <w:rPr>
          <w:rFonts w:ascii="Times New Roman" w:hAnsi="Times New Roman" w:cs="Times New Roman"/>
          <w:sz w:val="28"/>
          <w:szCs w:val="28"/>
        </w:rPr>
        <w:t>. Из упора на руках согнувшись, разгибаясь в тазобедренных суставах, направить стопы вперед вверх. Одновременно с этим разгибанием подтянуть плечи к кистям, сгибая руки в локтевых суставах. Удерживая тело слегка согнутым в тазобедренных суставах, начать активный мах назад. В вертикальном положении выпрямиться и далее за вертикалью прогнуться. Выпрямление рук начинать не ранее чем стопы поднимутся выше жердей. Скорость этого выпрямления не должна превышать скорости стоп: она должна быть такой, чтобы тело поднималось над жердями поступательно. Полное выпрямление рук должно совпасть по времени с остановкой движения стоп.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 махом назад на брусьях.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Обучение. Рекомендуется метод решения частных двигательных задач в такой последовательности: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подъем махом назад из упора на предплечьях;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 размахивания в упоре на руках махом вперед подтягивание плеч к кистям, то же из упора на руках согнувшись; в обоих случаях рекомендуется не скользить по брусьям, а сгибать руки слегка подбросив себя над ними;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подъем махом назад с помощью тренера, стоящего сбоку и помогающего проводкой под бедро вначале одной, а затем и двумя руками.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(Пояснительная записка – исследование  тренировочной  деятельности:  позволяет  выявить  успешность  тренировочного  процесса    учащихся,  при  наличии  подготовительного  этапа  физической  подготовки, а  также  при    возрастании  интенсивности  воздействия   физических  упражнений  определённого  вида. По  мере  развёртывания  тренировки  в  стадии  максимальной  реализации  спортивно  - достижение и  возможностей , вспомогательным  фактором   служит  подготовительный  этап  тренировочной  деятельности). 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 10 мин</w:t>
      </w:r>
      <w:r>
        <w:rPr>
          <w:rFonts w:ascii="Times New Roman" w:hAnsi="Times New Roman" w:cs="Times New Roman"/>
          <w:sz w:val="28"/>
          <w:szCs w:val="28"/>
        </w:rPr>
        <w:t>. ( Водный режим, с учётом специфики тренировки и  профилактики травматизма  можно выполнять с учащимися упражнения минимальной амплитуды динамики функциональных возможностей детского организма – игровые  забавы, предложить упражнения на гибкость  и соревновательность).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5.) </w:t>
      </w:r>
      <w:r>
        <w:rPr>
          <w:rFonts w:ascii="Times New Roman" w:hAnsi="Times New Roman" w:cs="Times New Roman"/>
          <w:b/>
          <w:sz w:val="28"/>
          <w:szCs w:val="28"/>
        </w:rPr>
        <w:t>Заминка -2</w:t>
      </w:r>
      <w:r>
        <w:rPr>
          <w:rFonts w:ascii="Times New Roman" w:hAnsi="Times New Roman" w:cs="Times New Roman"/>
          <w:sz w:val="28"/>
          <w:szCs w:val="28"/>
        </w:rPr>
        <w:t>: 15 мин. Из положения седа ноги вместе, наклон вниз к стопам, 8 раз и удерживаем 16 счётов. Из положения седа ноги врозь наклоны чередуя к каждой ноге 12 раз, удерживаем 16 раз. Сед ноги врозь. Наклон вперёд 8 раз, удерживаем 12 счётов. Из положения лёжа на спине, выполняем упражнение «мостик», удерживая 20 счётов.( Пояснительная записка – развитие гибкости у детей дошкольного и школьного  возраста, имеет  отличия в связи с возрастными  особенностями. Целенаправленное развитие гибкости начинается с 5 лет до 10, и развивается в 2 раза эффективнее. Это объясняется большой растяжимостью  мышечно – связочного аппарата у детей данного возраста. Упражнения гибкости, совершенствуют координацию движений, увеличивают скорости крово и лимфообращения, укрепляют кровоснабжение тканей, и повышает уровень укрепительных процессов в тканях).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7.) </w:t>
      </w:r>
      <w:r>
        <w:rPr>
          <w:rFonts w:ascii="Times New Roman" w:hAnsi="Times New Roman" w:cs="Times New Roman"/>
          <w:b/>
          <w:sz w:val="28"/>
          <w:szCs w:val="28"/>
        </w:rPr>
        <w:t>Домашнее  задание</w:t>
      </w:r>
      <w:r>
        <w:rPr>
          <w:rFonts w:ascii="Times New Roman" w:hAnsi="Times New Roman" w:cs="Times New Roman"/>
          <w:sz w:val="28"/>
          <w:szCs w:val="28"/>
        </w:rPr>
        <w:t>: 5 мин. Одним из  ежедневно выполняемых комплексов несложных упражнений является утренняя гимнастика. Утренняя  гимнастика  способствует быстрому переходу от сна к бодрствованию, выводит организм из пассивного состояния и подготавливает к предстоящей активной деятельности. Комплекс утренней гимнастики обычно состоит из упражнений обеспечивающих всестороннее развитие на организм ( Пояснительная записка – Хорошо освоенные упражнения становятся постепенно лёгкими  для  занимающихся. Поэтому каждые 2 недели, комплекс меняется).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Взаимосвязанная деятельность учителя и ученика</w:t>
      </w:r>
      <w:r>
        <w:rPr>
          <w:rFonts w:ascii="Times New Roman" w:hAnsi="Times New Roman" w:cs="Times New Roman"/>
          <w:sz w:val="28"/>
          <w:szCs w:val="28"/>
        </w:rPr>
        <w:t>: Понятие продуктивности педагогической деятельности и взаимосвязи с учащимися, объясняется целым комплексом факторов, влияющих на конечный результат педагогической деятельности. Первый фактор, это продуктивность деятельности учебного процесса. Здесь мы рассматриваем интерес ребёнка к занятиям, творческом  подходе, педагога  к изложению материала урока. Второй фактор эффективность занятий, это освоение материала  урока, и результат сохранённого умения и навыка. Третий фактор это оптимизация учебного процесса, совершенствуется  пройденное обучение и выход на более высокий уровень знаний.</w:t>
      </w:r>
    </w:p>
    <w:p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: Внешкольное занятие в данных условиях, имеет важное значение личность учителя и позитивный характер  общения с учениками, образовательно – воспитательная и психологическая атмосфера занятий и отдыха. Таким образом, формирование положительного отношения между педагогом и учениками, является важным фактором повышения успеваемости на внешкольных занятиях. Значит, педагог должен обладать не только большим багажом знаний, но и формировать творческий подход к занятиям, открывая мотивирующие стороны для занятий спортом.</w:t>
      </w:r>
    </w:p>
    <w:p>
      <w:pPr>
        <w:tabs>
          <w:tab w:val="left" w:pos="1095"/>
        </w:tabs>
        <w:rPr>
          <w:sz w:val="24"/>
          <w:szCs w:val="24"/>
        </w:rPr>
      </w:pPr>
    </w:p>
    <w:p>
      <w:pPr>
        <w:tabs>
          <w:tab w:val="left" w:pos="1095"/>
        </w:tabs>
        <w:rPr>
          <w:sz w:val="24"/>
          <w:szCs w:val="24"/>
        </w:rPr>
      </w:pPr>
    </w:p>
    <w:p>
      <w:pPr>
        <w:tabs>
          <w:tab w:val="left" w:pos="1095"/>
        </w:tabs>
        <w:rPr>
          <w:sz w:val="24"/>
          <w:szCs w:val="24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jc w:val="center"/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4095"/>
        </w:tabs>
        <w:ind w:firstLine="708"/>
        <w:rPr>
          <w:sz w:val="36"/>
          <w:szCs w:val="36"/>
        </w:rPr>
      </w:pPr>
      <w:r>
        <w:rPr>
          <w:sz w:val="36"/>
          <w:szCs w:val="36"/>
        </w:rPr>
        <w:tab/>
      </w: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b/>
          <w:sz w:val="24"/>
          <w:szCs w:val="24"/>
        </w:rPr>
      </w:pPr>
    </w:p>
    <w:p>
      <w:pPr>
        <w:tabs>
          <w:tab w:val="left" w:pos="109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ind w:firstLine="708"/>
        <w:rPr>
          <w:sz w:val="36"/>
          <w:szCs w:val="36"/>
        </w:rPr>
      </w:pPr>
    </w:p>
    <w:p>
      <w:pPr>
        <w:tabs>
          <w:tab w:val="left" w:pos="1095"/>
        </w:tabs>
        <w:rPr>
          <w:sz w:val="36"/>
          <w:szCs w:val="3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62"/>
    <w:rsid w:val="00036439"/>
    <w:rsid w:val="00050D0A"/>
    <w:rsid w:val="00054BF5"/>
    <w:rsid w:val="00054E64"/>
    <w:rsid w:val="0006593A"/>
    <w:rsid w:val="00077263"/>
    <w:rsid w:val="0009701A"/>
    <w:rsid w:val="000A0070"/>
    <w:rsid w:val="000A70DE"/>
    <w:rsid w:val="000C349E"/>
    <w:rsid w:val="000D4C6C"/>
    <w:rsid w:val="000D5D2B"/>
    <w:rsid w:val="000D7284"/>
    <w:rsid w:val="000F1E62"/>
    <w:rsid w:val="000F5757"/>
    <w:rsid w:val="00115FB7"/>
    <w:rsid w:val="0013662A"/>
    <w:rsid w:val="0015244B"/>
    <w:rsid w:val="00152653"/>
    <w:rsid w:val="001556FA"/>
    <w:rsid w:val="001579E6"/>
    <w:rsid w:val="00160767"/>
    <w:rsid w:val="001611D5"/>
    <w:rsid w:val="00164D31"/>
    <w:rsid w:val="00181D8C"/>
    <w:rsid w:val="00197850"/>
    <w:rsid w:val="001A2DAC"/>
    <w:rsid w:val="001A4979"/>
    <w:rsid w:val="001B0973"/>
    <w:rsid w:val="001D2DF5"/>
    <w:rsid w:val="001F007F"/>
    <w:rsid w:val="00203765"/>
    <w:rsid w:val="00221AAE"/>
    <w:rsid w:val="0023102D"/>
    <w:rsid w:val="002559DC"/>
    <w:rsid w:val="0027172E"/>
    <w:rsid w:val="002A4E3B"/>
    <w:rsid w:val="002B07B9"/>
    <w:rsid w:val="002C42C2"/>
    <w:rsid w:val="002C4912"/>
    <w:rsid w:val="002C65CF"/>
    <w:rsid w:val="002E0230"/>
    <w:rsid w:val="002E6821"/>
    <w:rsid w:val="002F3F80"/>
    <w:rsid w:val="00334BFD"/>
    <w:rsid w:val="0034004E"/>
    <w:rsid w:val="0034227B"/>
    <w:rsid w:val="00345D1E"/>
    <w:rsid w:val="0035676D"/>
    <w:rsid w:val="00362699"/>
    <w:rsid w:val="00396695"/>
    <w:rsid w:val="003A1AC8"/>
    <w:rsid w:val="003A236D"/>
    <w:rsid w:val="003B1266"/>
    <w:rsid w:val="003C33E1"/>
    <w:rsid w:val="003D42F7"/>
    <w:rsid w:val="003E15B2"/>
    <w:rsid w:val="003E3A08"/>
    <w:rsid w:val="003E3A29"/>
    <w:rsid w:val="003E76A7"/>
    <w:rsid w:val="00406EBA"/>
    <w:rsid w:val="00420EAB"/>
    <w:rsid w:val="00434AF5"/>
    <w:rsid w:val="00435F5B"/>
    <w:rsid w:val="0046165A"/>
    <w:rsid w:val="00462234"/>
    <w:rsid w:val="00485404"/>
    <w:rsid w:val="004932A1"/>
    <w:rsid w:val="004934F1"/>
    <w:rsid w:val="004B1DF2"/>
    <w:rsid w:val="004B3803"/>
    <w:rsid w:val="004B4399"/>
    <w:rsid w:val="004C2467"/>
    <w:rsid w:val="004C579F"/>
    <w:rsid w:val="004C74AB"/>
    <w:rsid w:val="004D7C9F"/>
    <w:rsid w:val="004E7ACF"/>
    <w:rsid w:val="004F2AB1"/>
    <w:rsid w:val="00513A3A"/>
    <w:rsid w:val="00531FD5"/>
    <w:rsid w:val="005361DB"/>
    <w:rsid w:val="005419EC"/>
    <w:rsid w:val="00545B24"/>
    <w:rsid w:val="00547451"/>
    <w:rsid w:val="00556164"/>
    <w:rsid w:val="00560041"/>
    <w:rsid w:val="005808C9"/>
    <w:rsid w:val="0058516C"/>
    <w:rsid w:val="00593E7D"/>
    <w:rsid w:val="00596A67"/>
    <w:rsid w:val="005A796F"/>
    <w:rsid w:val="005B608A"/>
    <w:rsid w:val="005D7ECF"/>
    <w:rsid w:val="00617A9F"/>
    <w:rsid w:val="00621C6B"/>
    <w:rsid w:val="00625158"/>
    <w:rsid w:val="00652B6B"/>
    <w:rsid w:val="006612FC"/>
    <w:rsid w:val="00665301"/>
    <w:rsid w:val="00673154"/>
    <w:rsid w:val="00673620"/>
    <w:rsid w:val="006858E5"/>
    <w:rsid w:val="00690B17"/>
    <w:rsid w:val="00697D37"/>
    <w:rsid w:val="006A193D"/>
    <w:rsid w:val="006C0D87"/>
    <w:rsid w:val="006C2898"/>
    <w:rsid w:val="006D1DE6"/>
    <w:rsid w:val="006D42AC"/>
    <w:rsid w:val="006D4BA7"/>
    <w:rsid w:val="006D5ABA"/>
    <w:rsid w:val="006F14B0"/>
    <w:rsid w:val="006F1864"/>
    <w:rsid w:val="006F227D"/>
    <w:rsid w:val="007075D4"/>
    <w:rsid w:val="00712EE4"/>
    <w:rsid w:val="007216C9"/>
    <w:rsid w:val="00727959"/>
    <w:rsid w:val="0073307B"/>
    <w:rsid w:val="007363C6"/>
    <w:rsid w:val="007A74E8"/>
    <w:rsid w:val="007C229B"/>
    <w:rsid w:val="007C4A20"/>
    <w:rsid w:val="00806E23"/>
    <w:rsid w:val="00815A7E"/>
    <w:rsid w:val="00826A1A"/>
    <w:rsid w:val="00837050"/>
    <w:rsid w:val="00842B4A"/>
    <w:rsid w:val="00871B9D"/>
    <w:rsid w:val="0087272B"/>
    <w:rsid w:val="00893019"/>
    <w:rsid w:val="00897B5E"/>
    <w:rsid w:val="008B4CA6"/>
    <w:rsid w:val="008B5D19"/>
    <w:rsid w:val="008C29B3"/>
    <w:rsid w:val="008D7171"/>
    <w:rsid w:val="009457D7"/>
    <w:rsid w:val="00952B88"/>
    <w:rsid w:val="00964766"/>
    <w:rsid w:val="00975AA8"/>
    <w:rsid w:val="00994CEE"/>
    <w:rsid w:val="009C4498"/>
    <w:rsid w:val="009D0923"/>
    <w:rsid w:val="009D341C"/>
    <w:rsid w:val="009E5486"/>
    <w:rsid w:val="009F2887"/>
    <w:rsid w:val="009F6489"/>
    <w:rsid w:val="00A21DFF"/>
    <w:rsid w:val="00A2330A"/>
    <w:rsid w:val="00A34731"/>
    <w:rsid w:val="00A4176E"/>
    <w:rsid w:val="00A53855"/>
    <w:rsid w:val="00A769E9"/>
    <w:rsid w:val="00A82DD8"/>
    <w:rsid w:val="00A84B41"/>
    <w:rsid w:val="00A97C10"/>
    <w:rsid w:val="00AB171C"/>
    <w:rsid w:val="00AB48D3"/>
    <w:rsid w:val="00AE6B04"/>
    <w:rsid w:val="00AF1E2D"/>
    <w:rsid w:val="00AF4BF6"/>
    <w:rsid w:val="00B2200F"/>
    <w:rsid w:val="00B229BC"/>
    <w:rsid w:val="00B4574A"/>
    <w:rsid w:val="00B56BB2"/>
    <w:rsid w:val="00B612FE"/>
    <w:rsid w:val="00B62E14"/>
    <w:rsid w:val="00B67497"/>
    <w:rsid w:val="00B73C39"/>
    <w:rsid w:val="00B8330F"/>
    <w:rsid w:val="00BB2AA5"/>
    <w:rsid w:val="00BD659E"/>
    <w:rsid w:val="00BE7C25"/>
    <w:rsid w:val="00BF1CB5"/>
    <w:rsid w:val="00C11949"/>
    <w:rsid w:val="00C232DD"/>
    <w:rsid w:val="00C2746A"/>
    <w:rsid w:val="00C355DB"/>
    <w:rsid w:val="00C368D2"/>
    <w:rsid w:val="00C36EBE"/>
    <w:rsid w:val="00C41933"/>
    <w:rsid w:val="00C423D5"/>
    <w:rsid w:val="00C45214"/>
    <w:rsid w:val="00C464A6"/>
    <w:rsid w:val="00C562AA"/>
    <w:rsid w:val="00C6446E"/>
    <w:rsid w:val="00C87467"/>
    <w:rsid w:val="00C96A29"/>
    <w:rsid w:val="00CA22A8"/>
    <w:rsid w:val="00CD2D8C"/>
    <w:rsid w:val="00CD41EA"/>
    <w:rsid w:val="00CE06D0"/>
    <w:rsid w:val="00CF02CF"/>
    <w:rsid w:val="00D10499"/>
    <w:rsid w:val="00D10BF2"/>
    <w:rsid w:val="00D13A8D"/>
    <w:rsid w:val="00D14D03"/>
    <w:rsid w:val="00D22A68"/>
    <w:rsid w:val="00D45382"/>
    <w:rsid w:val="00D605D8"/>
    <w:rsid w:val="00D76892"/>
    <w:rsid w:val="00D8366F"/>
    <w:rsid w:val="00D92832"/>
    <w:rsid w:val="00D953C8"/>
    <w:rsid w:val="00D97C9E"/>
    <w:rsid w:val="00DA0E47"/>
    <w:rsid w:val="00DA3693"/>
    <w:rsid w:val="00DC13F0"/>
    <w:rsid w:val="00DC3F19"/>
    <w:rsid w:val="00DC6F52"/>
    <w:rsid w:val="00DE6FEE"/>
    <w:rsid w:val="00E31934"/>
    <w:rsid w:val="00E52126"/>
    <w:rsid w:val="00E55F8C"/>
    <w:rsid w:val="00E61B5C"/>
    <w:rsid w:val="00E64927"/>
    <w:rsid w:val="00E728B0"/>
    <w:rsid w:val="00E76FC8"/>
    <w:rsid w:val="00E92C56"/>
    <w:rsid w:val="00EE2E27"/>
    <w:rsid w:val="00EE536C"/>
    <w:rsid w:val="00EF2956"/>
    <w:rsid w:val="00F31362"/>
    <w:rsid w:val="00F410D3"/>
    <w:rsid w:val="00F74879"/>
    <w:rsid w:val="00F81F28"/>
    <w:rsid w:val="00F87FD1"/>
    <w:rsid w:val="00FA6A24"/>
    <w:rsid w:val="00FC1E79"/>
    <w:rsid w:val="00FC2647"/>
    <w:rsid w:val="00FE128D"/>
    <w:rsid w:val="3A53173C"/>
    <w:rsid w:val="7072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Subtle Emphasis"/>
    <w:basedOn w:val="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">
    <w:name w:val="Верхний колонтитул Знак"/>
    <w:basedOn w:val="2"/>
    <w:link w:val="4"/>
    <w:uiPriority w:val="99"/>
  </w:style>
  <w:style w:type="character" w:customStyle="1" w:styleId="9">
    <w:name w:val="Нижний колонтитул Знак"/>
    <w:basedOn w:val="2"/>
    <w:link w:val="5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sb-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D16D-F489-4344-8899-3C813E390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13</Pages>
  <Words>2177</Words>
  <Characters>12411</Characters>
  <Lines>103</Lines>
  <Paragraphs>29</Paragraphs>
  <TotalTime>2</TotalTime>
  <ScaleCrop>false</ScaleCrop>
  <LinksUpToDate>false</LinksUpToDate>
  <CharactersWithSpaces>14559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2023-03-16T05:23:00Z</dcterms:created>
  <dc:creator>Пользователь</dc:creator>
  <cp:lastModifiedBy>User</cp:lastModifiedBy>
  <dcterms:modified xsi:type="dcterms:W3CDTF">2024-05-30T16:21:14Z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1DD525F9A07F4B78823C017D3E59C164_12</vt:lpwstr>
  </property>
</Properties>
</file>