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41F7" w14:textId="77777777" w:rsidR="00574A46" w:rsidRPr="00574A46" w:rsidRDefault="00574A46" w:rsidP="00574A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Важным аспектом современных образовательных технологий является возможность индивидуализации обучения. С помощью адаптивных платформ учителя могут настраивать контент в зависимости от уровня знаний и потребностей каждого ученика. Это позволяет каждому ребенку работать в своем темпе и достигать лучших результатов, что особенно важно на начальных этапах обучения, когда закладываются основы знаний.</w:t>
      </w:r>
    </w:p>
    <w:p w14:paraId="6D9E72A0" w14:textId="77777777" w:rsidR="00574A46" w:rsidRPr="00574A46" w:rsidRDefault="00574A46" w:rsidP="00574A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Кроме того, использование технологий способствует развитию критического мышления и творческих способностей. Уроки, основанные на проектной деятельности, требуют от учеников анализа информации, выработки решений и представления результатов своей работы. Это не только углубляет понимание предмета, но и развивает навыки, необходимые для дальнейшего обучения и жизни в современном обществе.</w:t>
      </w:r>
    </w:p>
    <w:p w14:paraId="6BB539E7" w14:textId="0B86BB1A" w:rsidR="00574A46" w:rsidRPr="00574A46" w:rsidRDefault="00574A46" w:rsidP="00574A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 xml:space="preserve">Также стоит отметить, что использование технологий в обучении помогает создавать более инклюзивную образовательную среду. Специальные приложения и ресурсы позволяют учащимся с разными способностями принимать активное участие в учебном процессе, что способствует формированию уважения и толерантности в классе. </w:t>
      </w:r>
      <w:proofErr w:type="gramStart"/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В конечном итоге</w:t>
      </w:r>
      <w:proofErr w:type="gramEnd"/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, современные образовательные технологии делают процесс обучения более доступным и интересным для всех детей.</w:t>
      </w:r>
    </w:p>
    <w:p w14:paraId="13CDAD61" w14:textId="025AAD41" w:rsidR="00574A46" w:rsidRPr="00574A46" w:rsidRDefault="00574A46" w:rsidP="00574A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Современные образовательные технологии значительно изменили подходы к обучению в начальной школе, включая уроки окружающего мира. Вот некоторые из них:</w:t>
      </w:r>
    </w:p>
    <w:p w14:paraId="61403302" w14:textId="77777777" w:rsidR="00647BBA" w:rsidRDefault="00574A46" w:rsidP="00647BBA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CB126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Интерактивные доски и мультимедийные технологии</w:t>
      </w:r>
      <w:r w:rsidR="00CB126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Pr="00CB126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 xml:space="preserve"> Использование интерактивных досок позволяет учителям демонстрировать визуальный контент, что делает уроки более наглядными и интересными. Мультимедийные презентации, видео и анимации помогают лучше понять сложные концепции.</w:t>
      </w:r>
    </w:p>
    <w:p w14:paraId="090E192E" w14:textId="77777777" w:rsidR="00647BBA" w:rsidRDefault="00574A46" w:rsidP="00647BBA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Интернет-ресурсы и образовательные платформы</w:t>
      </w:r>
      <w:r w:rsid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 xml:space="preserve">Платформы, такие как Google </w:t>
      </w:r>
      <w:proofErr w:type="spellStart"/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Classroom</w:t>
      </w:r>
      <w:proofErr w:type="spellEnd"/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 xml:space="preserve"> или платформы дистанционного обучения, дают возможность ученикам получать </w:t>
      </w:r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lastRenderedPageBreak/>
        <w:t>дополнительную информацию, выполнять задания и взаимодействовать с одноклассниками.</w:t>
      </w:r>
    </w:p>
    <w:p w14:paraId="34095918" w14:textId="77777777" w:rsidR="00FD7842" w:rsidRDefault="00574A46" w:rsidP="00FD7842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Проектная деятельность</w:t>
      </w:r>
      <w:r w:rsid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647BBA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Современные технологии позволяют организовывать проектную деятельность, где ученики могут работать в группах, исследуя различные темы, связанные с окружающим миром. Это развивает навыки сотрудничества и критического мышления.</w:t>
      </w:r>
    </w:p>
    <w:p w14:paraId="5F47A064" w14:textId="77777777" w:rsidR="00FD7842" w:rsidRDefault="00574A46" w:rsidP="00FD7842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Игровые и симуляционные технологии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Использование образовательных игр и симуляций делает процесс обучения более увлекательным. Это может быть как компьютерные игры, так и настольные игры, которые связаны с предметом.</w:t>
      </w:r>
    </w:p>
    <w:p w14:paraId="6DFD3B12" w14:textId="77777777" w:rsidR="00FD7842" w:rsidRDefault="00574A46" w:rsidP="00FD7842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Виртуальная и дополненная реальность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Эти технологии позволяют создать уникальные образовательные впечатления, например, виртуальные экскурсии по природным заповедникам, музеям или историческим местам.</w:t>
      </w:r>
    </w:p>
    <w:p w14:paraId="5E3FACB0" w14:textId="77777777" w:rsidR="00C86903" w:rsidRDefault="00574A46" w:rsidP="00C86903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Современные методы оценивания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FD7842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Включение технологий в оценивание (например, использование автоматизированных тестов, онлайн-опросов) позволяет более объективно и быстро оценивать уровень знаний учащихся.</w:t>
      </w:r>
    </w:p>
    <w:p w14:paraId="308BF825" w14:textId="77777777" w:rsidR="00C86903" w:rsidRDefault="00574A46" w:rsidP="00C86903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Перевернутый класс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Этот подход включает изучение нового материала дома (с помощью видеоуроков или других ресурсов), а сам урок посвящён практической работе и обсуждению, что способствует более глубокому пониманию темы.</w:t>
      </w:r>
    </w:p>
    <w:p w14:paraId="24339ABC" w14:textId="77777777" w:rsidR="00C86903" w:rsidRDefault="00574A46" w:rsidP="00C86903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Кросс-дисциплинарный подход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Интеграция различных предметов через технологические проекты помогает учащимся видеть связи между наукой, искусством, математикой и окружающим миром.</w:t>
      </w:r>
    </w:p>
    <w:p w14:paraId="31E8FF3A" w14:textId="3D5255A6" w:rsidR="00574A46" w:rsidRPr="00C86903" w:rsidRDefault="00574A46" w:rsidP="00C86903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lastRenderedPageBreak/>
        <w:t>Обратная связь и самооценка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.</w:t>
      </w:r>
      <w:r w:rsid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br/>
      </w:r>
      <w:r w:rsidRPr="00C86903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Технологии позволяют организовать более качественную обратную связь как от учителей, так и от сверстников, а также предоставляют возможность ученикам самостоятельно оценивать свои достижения.</w:t>
      </w:r>
    </w:p>
    <w:p w14:paraId="529428AA" w14:textId="77777777" w:rsidR="00574A46" w:rsidRPr="00574A46" w:rsidRDefault="00574A46" w:rsidP="00574A4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</w:pPr>
      <w:r w:rsidRPr="00574A46">
        <w:rPr>
          <w:rFonts w:ascii="Times New Roman" w:eastAsia="Times New Roman" w:hAnsi="Times New Roman" w:cs="Times New Roman"/>
          <w:color w:val="4A4A4A"/>
          <w:kern w:val="0"/>
          <w:sz w:val="28"/>
          <w:szCs w:val="28"/>
          <w:lang w:eastAsia="ru-RU"/>
          <w14:ligatures w14:val="none"/>
        </w:rPr>
        <w:t>Внедрение этих технологий в уроки окружающего мира способствует более эффективному усвоению знаний, развитию ключевых компетенций и навыков, необходимых в современном мире.</w:t>
      </w:r>
    </w:p>
    <w:p w14:paraId="2409FA47" w14:textId="77777777" w:rsidR="00574A46" w:rsidRDefault="00574A46"/>
    <w:sectPr w:rsidR="0057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43AF1" w14:textId="77777777" w:rsidR="00C14F14" w:rsidRDefault="00C14F14" w:rsidP="00574A46">
      <w:pPr>
        <w:spacing w:after="0" w:line="240" w:lineRule="auto"/>
      </w:pPr>
      <w:r>
        <w:separator/>
      </w:r>
    </w:p>
  </w:endnote>
  <w:endnote w:type="continuationSeparator" w:id="0">
    <w:p w14:paraId="04730286" w14:textId="77777777" w:rsidR="00C14F14" w:rsidRDefault="00C14F14" w:rsidP="0057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9992" w14:textId="77777777" w:rsidR="00C14F14" w:rsidRDefault="00C14F14" w:rsidP="00574A46">
      <w:pPr>
        <w:spacing w:after="0" w:line="240" w:lineRule="auto"/>
      </w:pPr>
      <w:r>
        <w:separator/>
      </w:r>
    </w:p>
  </w:footnote>
  <w:footnote w:type="continuationSeparator" w:id="0">
    <w:p w14:paraId="7A60E469" w14:textId="77777777" w:rsidR="00C14F14" w:rsidRDefault="00C14F14" w:rsidP="0057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1D4"/>
    <w:multiLevelType w:val="hybridMultilevel"/>
    <w:tmpl w:val="C1BCF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42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46"/>
    <w:rsid w:val="00553174"/>
    <w:rsid w:val="00574A46"/>
    <w:rsid w:val="00647BBA"/>
    <w:rsid w:val="006A2268"/>
    <w:rsid w:val="00C14F14"/>
    <w:rsid w:val="00C86903"/>
    <w:rsid w:val="00CB1263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2BEE"/>
  <w15:chartTrackingRefBased/>
  <w15:docId w15:val="{614B372D-665A-4536-814A-871D211D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A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A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A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A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A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A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A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4A4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74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4A46"/>
  </w:style>
  <w:style w:type="paragraph" w:styleId="af">
    <w:name w:val="footer"/>
    <w:basedOn w:val="a"/>
    <w:link w:val="af0"/>
    <w:uiPriority w:val="99"/>
    <w:unhideWhenUsed/>
    <w:rsid w:val="00574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49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87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37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Ялова</dc:creator>
  <cp:keywords/>
  <dc:description/>
  <cp:lastModifiedBy>Анастасия Ялова</cp:lastModifiedBy>
  <cp:revision>1</cp:revision>
  <dcterms:created xsi:type="dcterms:W3CDTF">2024-08-18T12:13:00Z</dcterms:created>
  <dcterms:modified xsi:type="dcterms:W3CDTF">2024-08-18T12:39:00Z</dcterms:modified>
</cp:coreProperties>
</file>