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0B" w:rsidRPr="0004036E" w:rsidRDefault="006A180B" w:rsidP="006A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УСЛОВИЯ РАЗВИТИЯ СЛОВЕСНО-ЛОГИЧЕСКОГО МЫШЛЕНИЯ ДЕТЕЙ МЛАДШЕГО ШКОЛЬНОГО ВОЗРАСТА</w:t>
      </w:r>
    </w:p>
    <w:p w:rsidR="006A180B" w:rsidRPr="0004036E" w:rsidRDefault="006A180B" w:rsidP="006A18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Бикмухаметова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Гульнара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Рафиковна</w:t>
      </w:r>
      <w:proofErr w:type="spellEnd"/>
    </w:p>
    <w:p w:rsidR="006A180B" w:rsidRPr="0004036E" w:rsidRDefault="006A180B" w:rsidP="006A180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магистр</w:t>
      </w:r>
    </w:p>
    <w:p w:rsidR="006A180B" w:rsidRPr="0004036E" w:rsidRDefault="006A180B" w:rsidP="006A180B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04036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Научный руководитель: </w:t>
      </w:r>
      <w:r w:rsidR="0020500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Хакимова </w:t>
      </w:r>
      <w:proofErr w:type="spellStart"/>
      <w:r w:rsidR="0020500B">
        <w:rPr>
          <w:rFonts w:ascii="Times New Roman" w:eastAsia="Calibri" w:hAnsi="Times New Roman" w:cs="Times New Roman"/>
          <w:b/>
          <w:iCs/>
          <w:sz w:val="28"/>
          <w:szCs w:val="28"/>
        </w:rPr>
        <w:t>Ляйсан</w:t>
      </w:r>
      <w:proofErr w:type="spellEnd"/>
      <w:r w:rsidR="0020500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20500B">
        <w:rPr>
          <w:rFonts w:ascii="Times New Roman" w:eastAsia="Calibri" w:hAnsi="Times New Roman" w:cs="Times New Roman"/>
          <w:b/>
          <w:iCs/>
          <w:sz w:val="28"/>
          <w:szCs w:val="28"/>
        </w:rPr>
        <w:t>Ямиловна</w:t>
      </w:r>
      <w:proofErr w:type="spellEnd"/>
    </w:p>
    <w:p w:rsidR="006A180B" w:rsidRPr="0004036E" w:rsidRDefault="006A180B" w:rsidP="006A180B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proofErr w:type="gramStart"/>
      <w:r w:rsidRPr="0004036E">
        <w:rPr>
          <w:rFonts w:ascii="Times New Roman" w:eastAsia="Calibri" w:hAnsi="Times New Roman" w:cs="Times New Roman"/>
          <w:iCs/>
          <w:sz w:val="28"/>
          <w:szCs w:val="28"/>
        </w:rPr>
        <w:t>канд.пед.наук</w:t>
      </w:r>
      <w:proofErr w:type="spellEnd"/>
      <w:r w:rsidRPr="0004036E">
        <w:rPr>
          <w:rFonts w:ascii="Times New Roman" w:eastAsia="Calibri" w:hAnsi="Times New Roman" w:cs="Times New Roman"/>
          <w:iCs/>
          <w:sz w:val="28"/>
          <w:szCs w:val="28"/>
        </w:rPr>
        <w:t>.,</w:t>
      </w:r>
      <w:proofErr w:type="gramEnd"/>
      <w:r w:rsidRPr="0004036E">
        <w:rPr>
          <w:rFonts w:ascii="Times New Roman" w:eastAsia="Calibri" w:hAnsi="Times New Roman" w:cs="Times New Roman"/>
          <w:iCs/>
          <w:sz w:val="28"/>
          <w:szCs w:val="28"/>
        </w:rPr>
        <w:t xml:space="preserve"> доцент</w:t>
      </w:r>
    </w:p>
    <w:p w:rsidR="006A180B" w:rsidRPr="0004036E" w:rsidRDefault="006A180B" w:rsidP="006A18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36E">
        <w:rPr>
          <w:rFonts w:ascii="Times New Roman" w:eastAsia="Calibri" w:hAnsi="Times New Roman" w:cs="Times New Roman"/>
          <w:iCs/>
          <w:sz w:val="28"/>
          <w:szCs w:val="28"/>
        </w:rPr>
        <w:t xml:space="preserve">ФГБОУ ВО </w:t>
      </w:r>
      <w:r w:rsidRPr="0004036E">
        <w:rPr>
          <w:rFonts w:ascii="Times New Roman" w:eastAsia="Times New Roman" w:hAnsi="Times New Roman" w:cs="Times New Roman"/>
          <w:sz w:val="26"/>
          <w:szCs w:val="26"/>
          <w:lang w:eastAsia="ru-RU"/>
        </w:rPr>
        <w:t>«УФИМСКИЙ УНИВЕРСИТЕТ НАУКИ И ТЕХНОЛОГИЙ»</w:t>
      </w:r>
    </w:p>
    <w:p w:rsidR="006A180B" w:rsidRPr="0004036E" w:rsidRDefault="006A180B" w:rsidP="006A180B">
      <w:pPr>
        <w:snapToGri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4036E">
        <w:rPr>
          <w:rFonts w:ascii="Times New Roman" w:eastAsia="Calibri" w:hAnsi="Times New Roman" w:cs="Times New Roman"/>
          <w:color w:val="000000"/>
          <w:sz w:val="28"/>
          <w:szCs w:val="28"/>
        </w:rPr>
        <w:t>Стерлитамакский</w:t>
      </w:r>
      <w:proofErr w:type="spellEnd"/>
      <w:r w:rsidRPr="000403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филиал </w:t>
      </w:r>
      <w:proofErr w:type="spellStart"/>
      <w:r w:rsidRPr="0004036E">
        <w:rPr>
          <w:rFonts w:ascii="Times New Roman" w:eastAsia="Calibri" w:hAnsi="Times New Roman" w:cs="Times New Roman"/>
          <w:color w:val="000000"/>
          <w:sz w:val="28"/>
          <w:szCs w:val="28"/>
        </w:rPr>
        <w:t>УУНиТ</w:t>
      </w:r>
      <w:proofErr w:type="spellEnd"/>
      <w:r w:rsidRPr="0004036E">
        <w:rPr>
          <w:rFonts w:ascii="Times New Roman" w:eastAsia="Calibri" w:hAnsi="Times New Roman" w:cs="Times New Roman"/>
          <w:color w:val="000000"/>
          <w:sz w:val="28"/>
          <w:szCs w:val="28"/>
        </w:rPr>
        <w:t>, г. Стерлитамак</w:t>
      </w:r>
    </w:p>
    <w:p w:rsidR="006A180B" w:rsidRPr="0004036E" w:rsidRDefault="006A180B" w:rsidP="006A180B">
      <w:pPr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180B" w:rsidRPr="008971FD" w:rsidRDefault="006A180B" w:rsidP="006A18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971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Аннотация.</w:t>
      </w:r>
      <w:r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статье приведено определение «словесно-логического мышления»; описаны </w:t>
      </w:r>
      <w:r w:rsidR="008971FD"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признаками сформированности </w:t>
      </w:r>
      <w:r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словесно-логического мышления у младш</w:t>
      </w:r>
      <w:r w:rsidR="008971FD"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их школьников</w:t>
      </w:r>
      <w:r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; перечислены </w:t>
      </w:r>
      <w:r w:rsidR="008971FD"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педагогические условия развития словесно-логического мышления детей младшего школьного возраста.</w:t>
      </w:r>
    </w:p>
    <w:p w:rsidR="006A180B" w:rsidRPr="008971FD" w:rsidRDefault="006A180B" w:rsidP="006A18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</w:pPr>
      <w:r w:rsidRPr="008971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 w:eastAsia="ru-RU"/>
        </w:rPr>
        <w:t>Annotation.</w:t>
      </w:r>
      <w:r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="008971FD"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The article provides a definition of «verbal-logical thinking»; describes the characteristics of verbal-logical thinking in primary school students; and lists the pedagogical conditions for developing verbal-logical thinking in primary school children.</w:t>
      </w:r>
    </w:p>
    <w:p w:rsidR="006A180B" w:rsidRPr="008971FD" w:rsidRDefault="006A180B" w:rsidP="006A18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971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Ключевые слова:</w:t>
      </w:r>
      <w:r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словесно-логическое мышление; младший школьный возраст.</w:t>
      </w:r>
    </w:p>
    <w:p w:rsidR="006A180B" w:rsidRDefault="006A180B" w:rsidP="006A18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</w:pPr>
      <w:r w:rsidRPr="008971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 w:eastAsia="ru-RU"/>
        </w:rPr>
        <w:t>Keywords:</w:t>
      </w:r>
      <w:r w:rsidRPr="00897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 xml:space="preserve"> verbal and logical thinking; elementary school age.</w:t>
      </w:r>
    </w:p>
    <w:p w:rsidR="00AE2141" w:rsidRPr="00AE2141" w:rsidRDefault="00AE2141" w:rsidP="00AE214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Младший школьный возраст </w:t>
      </w:r>
      <w:proofErr w:type="spellStart"/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сензитивный</w:t>
      </w:r>
      <w:proofErr w:type="spellEnd"/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 для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словесно-логического мышления. В этом возрасте совершается смена образа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жизни, также, как и смена стиля жизни</w:t>
      </w:r>
      <w:r w:rsidR="00CC1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именно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предъявляются новые требования,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непривычная социальная роль ученика, появляется совершенно новый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 – учебная деятельность. Своевременное развитие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 приобретению основ для дальнейшего развития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ребенка. Поэтому очень важно не упустить момент, помочь ребенку развить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навыки мышления, а именно словесно-логическое мышление.</w:t>
      </w:r>
    </w:p>
    <w:p w:rsidR="00AE2141" w:rsidRPr="008971FD" w:rsidRDefault="00AE2141" w:rsidP="008971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Словесно-логическое мышление представляет собой высшую форму интеллектуальной деятельности, при которой ребенок способен отделять </w:t>
      </w:r>
      <w:r w:rsidRP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сущность от внешних проявлений объекта, устанавливать взаимосвязи между различными объектами и явлениями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71FD" w:rsidRPr="008971FD">
        <w:t xml:space="preserve"> </w:t>
      </w:r>
      <w:r w:rsidR="008971FD" w:rsidRP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мышление даёт возможность не просто воспринимать факты, но и упорядочивать их, классифицировать, находить закономерност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 делать обоснованные выводы</w:t>
      </w:r>
      <w:r w:rsidR="008971FD" w:rsidRP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71FD" w:rsidRPr="008971FD">
        <w:rPr>
          <w:rFonts w:ascii="Times New Roman" w:hAnsi="Times New Roman" w:cs="Times New Roman"/>
          <w:sz w:val="28"/>
          <w:szCs w:val="28"/>
        </w:rPr>
        <w:t>[</w:t>
      </w:r>
      <w:r w:rsidR="008971FD">
        <w:rPr>
          <w:rFonts w:ascii="Times New Roman" w:hAnsi="Times New Roman" w:cs="Times New Roman"/>
          <w:sz w:val="28"/>
          <w:szCs w:val="28"/>
        </w:rPr>
        <w:t>4</w:t>
      </w:r>
      <w:r w:rsidR="008971FD" w:rsidRPr="008971FD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E2141" w:rsidRPr="00AE2141" w:rsidRDefault="00AE2141" w:rsidP="00AE214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Главными признаками сформированности такого типа мышления являются:</w:t>
      </w:r>
    </w:p>
    <w:p w:rsidR="00AE2141" w:rsidRPr="00AE2141" w:rsidRDefault="008971FD" w:rsidP="00AE214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</w:t>
      </w:r>
      <w:r w:rsidR="00AE2141"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к обобщениям и классификации;</w:t>
      </w:r>
    </w:p>
    <w:p w:rsidR="00AE2141" w:rsidRPr="00AE2141" w:rsidRDefault="008971FD" w:rsidP="00AE214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</w:t>
      </w:r>
      <w:r w:rsidR="00AE2141"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онимание и употребление абстрактных понятий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E2141" w:rsidRPr="00AE2141" w:rsidRDefault="008971FD" w:rsidP="00AE214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</w:t>
      </w:r>
      <w:r w:rsidR="00AE2141"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нализ и синтез полученной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E2141" w:rsidRPr="00AE2141" w:rsidRDefault="008971FD" w:rsidP="00AE214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</w:t>
      </w:r>
      <w:r w:rsidR="00AE2141"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становление причинно-следственных связей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71F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71FD">
        <w:rPr>
          <w:rFonts w:ascii="Times New Roman" w:hAnsi="Times New Roman" w:cs="Times New Roman"/>
          <w:sz w:val="28"/>
          <w:szCs w:val="28"/>
        </w:rPr>
        <w:t>].</w:t>
      </w:r>
    </w:p>
    <w:p w:rsidR="00AE2141" w:rsidRDefault="00AE2141" w:rsidP="006A18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Развитое словесно-логическое мышление служит основой для успешной учебы и дальнейшего интеллектуального 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ребенка. В начальной школе перед педагогами сто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важн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–</w:t>
      </w: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создать оптимальные условия для эффективного развития этого важного компонента психики. Речь идет не только о предоставлении необходимого объема знаний, но и формировании необходимых мыслительных навыков, позволяющих свободно оперировать информацией, понимать причинно-следственные связи </w:t>
      </w:r>
      <w:r w:rsidR="00760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выстраивать собственные мысли </w:t>
      </w:r>
      <w:r w:rsidR="008971FD" w:rsidRP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8971FD" w:rsidRP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].</w:t>
      </w:r>
    </w:p>
    <w:p w:rsidR="00220B63" w:rsidRPr="00220B63" w:rsidRDefault="00AE2141" w:rsidP="00220B6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2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становление словесно-логического мышления требует особых педагогических усилий, направленных на постепенное освоение ребенком этих ключевых характеристик.</w:t>
      </w:r>
      <w:r w:rsid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Так, к п</w:t>
      </w:r>
      <w:r w:rsidR="00220B63" w:rsidRPr="00220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едагогически</w:t>
      </w:r>
      <w:r w:rsid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220B63" w:rsidRPr="00220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условия</w:t>
      </w:r>
      <w:r w:rsid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220B63" w:rsidRPr="00220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развития словесно-логического мышления детей младшего школьного возраста</w:t>
      </w:r>
      <w:r w:rsid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отнести следующие:</w:t>
      </w:r>
    </w:p>
    <w:p w:rsidR="0020500B" w:rsidRP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проблемного обучения. Организация занятий предполагает составление проблемных задач, создание проблемных ситуаций под руководством учителя и интенсивную самостоятельную работу учащихся по их разрешению. </w:t>
      </w:r>
    </w:p>
    <w:p w:rsidR="0020500B" w:rsidRP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наглядных проблемных задач. Развитие словесно-логического мышления наиболее результативно, когда используются наглядные проблемные задачи,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ребусами, рисунками и схемами. </w:t>
      </w:r>
    </w:p>
    <w:p w:rsidR="0020500B" w:rsidRP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3)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дидактических игр. Дети лучше усваивают новый материал в процессе игры. Для развития словесно-логического мышления используются различные виды несложных логических задач и упражнений. </w:t>
      </w:r>
    </w:p>
    <w:p w:rsidR="0020500B" w:rsidRP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proofErr w:type="spellStart"/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личностно-ориентированного подходов. Активная, сознательная деятельность младших школьников является основой высокого уровня развития логического мышления. Структура учебного материала должна быть ориентирована на самостоятельное и обоснованное добывание знаний обучающимися на основе использования и обобщения их опыта. </w:t>
      </w:r>
    </w:p>
    <w:p w:rsid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Ориентация на процесс обучения, а не только на результат. Важно, чтобы дети учились управлять своим мышлением, думать тогда, когда нужно. Этому способствуют задания учителя на уроке, побуждающие детей к размышлению. </w:t>
      </w:r>
    </w:p>
    <w:p w:rsidR="0020500B" w:rsidRP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Индивидуальный подход. Важно учитывать уникальные особенности каждого ученика и подбирать подходящие способы преподавания. Такой подход позволяет максимизировать эффективность занятий, стимулировать и сохранять интерес детей к учёбе.</w:t>
      </w:r>
    </w:p>
    <w:p w:rsidR="0020500B" w:rsidRP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7)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участие в дискуссиях и совместной деятельности. Создание возможностей для активного вовлечения учащихся в дискуссии и коллективные проекты помогает развивать навыки общения и способность к аргументации. Это также способствует укреплению социальных связей среди детей.</w:t>
      </w:r>
    </w:p>
    <w:p w:rsidR="0020500B" w:rsidRP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8)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поддерживающей атмосферы. Образовательная среда должна способствовать раскрытию интеллектуального потенциала детей. Педагогам следует поощрять инициативу, творчество и самостоятельность, создавая условия, в которых ученики чувствуют себя уверенно и свободно выражают свои мысли.</w:t>
      </w:r>
    </w:p>
    <w:p w:rsid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9) 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 подход. Нужно развивать у ребёнка способность размышлять творчески, не использовать готовые знания, а создавать новые, придумывать и изобретать свои.</w:t>
      </w:r>
    </w:p>
    <w:p w:rsidR="0020500B" w:rsidRPr="0020500B" w:rsidRDefault="0020500B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10) О</w:t>
      </w:r>
      <w:r w:rsidRPr="002050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беспечение мотивации учащихся к освоению логических операций. Со стороны педагога важно не только убеждать учащихся в необходимости умений осуществлять те или иные логические операции, но и стимулировать их попытки провести об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общение, анализ, синтез и т.</w:t>
      </w:r>
      <w:r w:rsidR="00CC1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71FD" w:rsidRP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 w:rsid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8971FD" w:rsidRPr="00897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].</w:t>
      </w:r>
    </w:p>
    <w:p w:rsidR="00220B63" w:rsidRDefault="00CC19E3" w:rsidP="0020500B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с</w:t>
      </w:r>
      <w:r w:rsidR="00220B63" w:rsidRPr="00220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оздание эффективных педагогических условий для развития словесно-логического мышления младших школьников подразумевает комплекс мер, связанных с методически продуманным образовательным процессом, активным применением визуальных и практических средств обучения, индивидуализацией подходов, организацией совместных занятий и поддержкой инициативности самих учеников. Только комплексное сочетание перечисленных условий позволит успешно реализовать поставленные образовательные задачи и подготовить детей к дальнейшему эффективному обучению и социализации.</w:t>
      </w:r>
    </w:p>
    <w:p w:rsidR="006A180B" w:rsidRPr="0004036E" w:rsidRDefault="006A180B" w:rsidP="006A180B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CC19E3" w:rsidRPr="00CC19E3" w:rsidRDefault="00CC19E3" w:rsidP="00CC19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E3">
        <w:rPr>
          <w:rFonts w:ascii="Times New Roman" w:hAnsi="Times New Roman" w:cs="Times New Roman"/>
          <w:sz w:val="28"/>
          <w:szCs w:val="28"/>
        </w:rPr>
        <w:t>Дорофеева М.М.</w:t>
      </w:r>
      <w:r w:rsidRPr="00CC19E3">
        <w:t xml:space="preserve"> </w:t>
      </w:r>
      <w:r w:rsidRPr="00CC19E3">
        <w:rPr>
          <w:rFonts w:ascii="Times New Roman" w:hAnsi="Times New Roman" w:cs="Times New Roman"/>
          <w:sz w:val="28"/>
          <w:szCs w:val="28"/>
        </w:rPr>
        <w:t>Развитие словесно-логического мышления младших школьников // Образовательная социальная сеть nsportal.ru. – https://nsportal.ru/nachalnaya-shkola/psikhologiya/2016/01/19/razvitie-slovesno-logicheskogo-myshleniya-mladshih (дата обращения: 22.06.2025).</w:t>
      </w:r>
    </w:p>
    <w:p w:rsidR="0076077D" w:rsidRPr="0076077D" w:rsidRDefault="0076077D" w:rsidP="0076077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7D">
        <w:rPr>
          <w:rFonts w:ascii="Times New Roman" w:hAnsi="Times New Roman" w:cs="Times New Roman"/>
          <w:sz w:val="28"/>
          <w:szCs w:val="28"/>
        </w:rPr>
        <w:t xml:space="preserve">Золотухина Е.Д. Психолого-педагогический аспект развития словесно-логического мышления младшего школьника // Всероссийский педагогический журнал «Воспитатель». – </w:t>
      </w:r>
      <w:hyperlink r:id="rId5" w:history="1">
        <w:r w:rsidRPr="0076077D">
          <w:rPr>
            <w:rStyle w:val="a4"/>
            <w:rFonts w:ascii="Times New Roman" w:hAnsi="Times New Roman" w:cs="Times New Roman"/>
            <w:sz w:val="28"/>
            <w:szCs w:val="28"/>
          </w:rPr>
          <w:t>https://www.vospitatelru.ru/categories/2/articles/198</w:t>
        </w:r>
      </w:hyperlink>
      <w:r w:rsidRPr="0076077D">
        <w:rPr>
          <w:rFonts w:ascii="Times New Roman" w:hAnsi="Times New Roman" w:cs="Times New Roman"/>
          <w:sz w:val="28"/>
          <w:szCs w:val="28"/>
        </w:rPr>
        <w:t xml:space="preserve"> (дата обращения: 22.06.2025).</w:t>
      </w:r>
    </w:p>
    <w:p w:rsidR="0076077D" w:rsidRDefault="00AE2141" w:rsidP="0076077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Пястолова М.</w:t>
      </w:r>
      <w:r w:rsidRPr="00CA7084">
        <w:rPr>
          <w:rFonts w:ascii="Times New Roman" w:hAnsi="Times New Roman" w:cs="Times New Roman"/>
          <w:sz w:val="28"/>
          <w:szCs w:val="28"/>
        </w:rPr>
        <w:t xml:space="preserve">Г. Проблемная задача как средство развития словесно-логического мышление детей младшего школьного возраста: </w:t>
      </w:r>
      <w:proofErr w:type="spellStart"/>
      <w:r w:rsidRPr="00CA708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A7084">
        <w:rPr>
          <w:rFonts w:ascii="Times New Roman" w:hAnsi="Times New Roman" w:cs="Times New Roman"/>
          <w:sz w:val="28"/>
          <w:szCs w:val="28"/>
        </w:rPr>
        <w:t xml:space="preserve">. – 2022. – URL: </w:t>
      </w:r>
      <w:hyperlink r:id="rId6" w:history="1">
        <w:r w:rsidRPr="00CA7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http://elar.uspu.ru/bitstream/uspu/16586/2/10pyastolova.pdf</w:t>
        </w:r>
      </w:hyperlink>
      <w:r w:rsidRPr="00CA7084">
        <w:rPr>
          <w:rFonts w:ascii="Times New Roman" w:hAnsi="Times New Roman" w:cs="Times New Roman"/>
          <w:sz w:val="28"/>
          <w:szCs w:val="28"/>
        </w:rPr>
        <w:t xml:space="preserve"> (дата обращения: 22.06.2025).</w:t>
      </w:r>
    </w:p>
    <w:p w:rsidR="00CC19E3" w:rsidRDefault="0076077D" w:rsidP="00CC19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</w:t>
      </w:r>
      <w:r w:rsidRPr="0076077D">
        <w:rPr>
          <w:rFonts w:ascii="Times New Roman" w:hAnsi="Times New Roman" w:cs="Times New Roman"/>
          <w:sz w:val="28"/>
          <w:szCs w:val="28"/>
        </w:rPr>
        <w:t>С. Особенности развития мышления в младшем школьном возрасте // Молодой ученый. — 2016. — № 11 (115). — С. 1783-1785. — URL: https://moluch.ru/archive/115/31154/ (дата обращения: 22.06.2025).</w:t>
      </w:r>
    </w:p>
    <w:p w:rsidR="003C68D3" w:rsidRDefault="003C68D3">
      <w:bookmarkStart w:id="0" w:name="_GoBack"/>
      <w:bookmarkEnd w:id="0"/>
    </w:p>
    <w:sectPr w:rsidR="003C68D3" w:rsidSect="004906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712A6"/>
    <w:multiLevelType w:val="hybridMultilevel"/>
    <w:tmpl w:val="429E2A70"/>
    <w:lvl w:ilvl="0" w:tplc="98707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0B"/>
    <w:rsid w:val="001A3AB0"/>
    <w:rsid w:val="0020500B"/>
    <w:rsid w:val="00220B63"/>
    <w:rsid w:val="003C68D3"/>
    <w:rsid w:val="00661309"/>
    <w:rsid w:val="006A180B"/>
    <w:rsid w:val="0076077D"/>
    <w:rsid w:val="008971FD"/>
    <w:rsid w:val="00AE2141"/>
    <w:rsid w:val="00C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1126A-7A82-4D0D-B649-0D88A216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1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ar.uspu.ru/bitstream/uspu/16586/2/10pyastolova.pdf" TargetMode="External"/><Relationship Id="rId5" Type="http://schemas.openxmlformats.org/officeDocument/2006/relationships/hyperlink" Target="https://www.vospitatelru.ru/categories/2/articles/1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2025-06-22T10:45:00Z</dcterms:created>
  <dcterms:modified xsi:type="dcterms:W3CDTF">2025-06-22T14:55:00Z</dcterms:modified>
</cp:coreProperties>
</file>