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1D1D" w14:textId="40D71876" w:rsidR="00512DE6" w:rsidRDefault="00E57E78" w:rsidP="00BB763E">
      <w:pPr>
        <w:spacing w:line="240" w:lineRule="auto"/>
        <w:jc w:val="right"/>
        <w:rPr>
          <w:b/>
          <w:bCs/>
          <w:i/>
          <w:iCs/>
          <w:sz w:val="28"/>
          <w:szCs w:val="28"/>
        </w:rPr>
      </w:pPr>
      <w:r w:rsidRPr="00E57E78">
        <w:rPr>
          <w:b/>
          <w:bCs/>
          <w:i/>
          <w:iCs/>
          <w:sz w:val="28"/>
          <w:szCs w:val="28"/>
        </w:rPr>
        <w:t>К.А Харькова</w:t>
      </w:r>
    </w:p>
    <w:p w14:paraId="45E4105C" w14:textId="44069BA4" w:rsidR="00E57E78" w:rsidRDefault="00E57E78" w:rsidP="00BB763E">
      <w:pPr>
        <w:spacing w:line="240" w:lineRule="auto"/>
        <w:jc w:val="right"/>
        <w:rPr>
          <w:i/>
          <w:iCs/>
          <w:sz w:val="28"/>
          <w:szCs w:val="28"/>
        </w:rPr>
      </w:pPr>
      <w:r>
        <w:rPr>
          <w:i/>
          <w:iCs/>
          <w:sz w:val="28"/>
          <w:szCs w:val="28"/>
        </w:rPr>
        <w:t>МБДОУ «Детский сад №93СП</w:t>
      </w:r>
    </w:p>
    <w:p w14:paraId="75345E86" w14:textId="5B1539B5" w:rsidR="00E57E78" w:rsidRDefault="006936BC" w:rsidP="00BB763E">
      <w:pPr>
        <w:spacing w:line="240" w:lineRule="auto"/>
        <w:jc w:val="right"/>
        <w:rPr>
          <w:i/>
          <w:iCs/>
          <w:sz w:val="28"/>
          <w:szCs w:val="28"/>
        </w:rPr>
      </w:pPr>
      <w:r>
        <w:rPr>
          <w:i/>
          <w:iCs/>
          <w:sz w:val="28"/>
          <w:szCs w:val="28"/>
        </w:rPr>
        <w:t xml:space="preserve">г. </w:t>
      </w:r>
      <w:r w:rsidR="00E57E78">
        <w:rPr>
          <w:i/>
          <w:iCs/>
          <w:sz w:val="28"/>
          <w:szCs w:val="28"/>
        </w:rPr>
        <w:t>Челябинск</w:t>
      </w:r>
      <w:r>
        <w:rPr>
          <w:i/>
          <w:iCs/>
          <w:sz w:val="28"/>
          <w:szCs w:val="28"/>
        </w:rPr>
        <w:t>,</w:t>
      </w:r>
      <w:r w:rsidR="00E57E78">
        <w:rPr>
          <w:i/>
          <w:iCs/>
          <w:sz w:val="28"/>
          <w:szCs w:val="28"/>
        </w:rPr>
        <w:t xml:space="preserve"> Россия</w:t>
      </w:r>
    </w:p>
    <w:p w14:paraId="20B6685B" w14:textId="77777777" w:rsidR="006936BC" w:rsidRDefault="006936BC" w:rsidP="00BB763E">
      <w:pPr>
        <w:spacing w:line="240" w:lineRule="auto"/>
        <w:jc w:val="right"/>
        <w:rPr>
          <w:i/>
          <w:iCs/>
          <w:sz w:val="28"/>
          <w:szCs w:val="28"/>
        </w:rPr>
      </w:pPr>
    </w:p>
    <w:p w14:paraId="4E53C0FE" w14:textId="0689A941" w:rsidR="006936BC" w:rsidRDefault="006936BC" w:rsidP="00BB763E">
      <w:pPr>
        <w:spacing w:line="240" w:lineRule="auto"/>
        <w:jc w:val="center"/>
        <w:rPr>
          <w:b/>
          <w:bCs/>
          <w:i/>
          <w:iCs/>
          <w:sz w:val="28"/>
          <w:szCs w:val="28"/>
        </w:rPr>
      </w:pPr>
      <w:r>
        <w:rPr>
          <w:b/>
          <w:bCs/>
          <w:i/>
          <w:iCs/>
          <w:sz w:val="28"/>
          <w:szCs w:val="28"/>
        </w:rPr>
        <w:t>Сенсорная юбка как средство развития сенсорных способностей у детей раннего возраста</w:t>
      </w:r>
    </w:p>
    <w:p w14:paraId="231FB349" w14:textId="77777777" w:rsidR="006936BC" w:rsidRDefault="006936BC" w:rsidP="00BB763E">
      <w:pPr>
        <w:spacing w:line="240" w:lineRule="auto"/>
        <w:jc w:val="center"/>
        <w:rPr>
          <w:b/>
          <w:bCs/>
          <w:i/>
          <w:iCs/>
          <w:sz w:val="28"/>
          <w:szCs w:val="28"/>
        </w:rPr>
      </w:pPr>
    </w:p>
    <w:p w14:paraId="014A192B" w14:textId="60A2EFD3" w:rsidR="006936BC" w:rsidRDefault="006936BC" w:rsidP="00BB763E">
      <w:pPr>
        <w:spacing w:line="240" w:lineRule="auto"/>
        <w:rPr>
          <w:i/>
          <w:iCs/>
          <w:sz w:val="28"/>
          <w:szCs w:val="28"/>
        </w:rPr>
      </w:pPr>
      <w:r w:rsidRPr="006936BC">
        <w:rPr>
          <w:b/>
          <w:bCs/>
          <w:i/>
          <w:iCs/>
          <w:sz w:val="28"/>
          <w:szCs w:val="28"/>
        </w:rPr>
        <w:t>Аннотация.</w:t>
      </w:r>
      <w:r>
        <w:rPr>
          <w:i/>
          <w:iCs/>
          <w:sz w:val="28"/>
          <w:szCs w:val="28"/>
        </w:rPr>
        <w:t xml:space="preserve"> </w:t>
      </w:r>
      <w:r w:rsidRPr="006936BC">
        <w:rPr>
          <w:i/>
          <w:iCs/>
          <w:sz w:val="28"/>
          <w:szCs w:val="28"/>
        </w:rPr>
        <w:t>Статья посвящена проблеме сенсорного развития детей раннего возраста (2–4 лет) и поиску эффективных методов обучения в условиях реализации ФГОС ДО. Автор обосновывает актуальность использования нестандартного оборудования, в частности «сенсорной юбки», как средства комплексного развития тактильной, зрительной, слуховой и моторной чувствительности у дошкольников.</w:t>
      </w:r>
    </w:p>
    <w:p w14:paraId="7D82044E" w14:textId="73175D63" w:rsidR="00596DF9" w:rsidRDefault="00596DF9" w:rsidP="00BB763E">
      <w:pPr>
        <w:spacing w:line="240" w:lineRule="auto"/>
        <w:rPr>
          <w:i/>
          <w:iCs/>
          <w:sz w:val="28"/>
          <w:szCs w:val="28"/>
        </w:rPr>
      </w:pPr>
      <w:r>
        <w:rPr>
          <w:b/>
          <w:bCs/>
          <w:i/>
          <w:iCs/>
          <w:sz w:val="28"/>
          <w:szCs w:val="28"/>
        </w:rPr>
        <w:t>Ключевые слова.</w:t>
      </w:r>
      <w:r w:rsidRPr="00596DF9">
        <w:t xml:space="preserve"> </w:t>
      </w:r>
      <w:r w:rsidRPr="00596DF9">
        <w:rPr>
          <w:i/>
          <w:iCs/>
          <w:sz w:val="28"/>
          <w:szCs w:val="28"/>
        </w:rPr>
        <w:t>С</w:t>
      </w:r>
      <w:r w:rsidRPr="00596DF9">
        <w:rPr>
          <w:i/>
          <w:iCs/>
          <w:sz w:val="28"/>
          <w:szCs w:val="28"/>
        </w:rPr>
        <w:t>енсорное развитие, дети раннего возраста, сенсорная юбка, тактильная чувствительность, мелкая моторика, ФГОС ДО, дидактическое пособие, игровая деятельность.</w:t>
      </w:r>
    </w:p>
    <w:p w14:paraId="1234F191" w14:textId="37049567" w:rsidR="00596DF9" w:rsidRDefault="00596DF9" w:rsidP="00BB763E">
      <w:pPr>
        <w:spacing w:line="240" w:lineRule="auto"/>
        <w:jc w:val="right"/>
        <w:rPr>
          <w:i/>
          <w:iCs/>
          <w:sz w:val="28"/>
          <w:szCs w:val="28"/>
        </w:rPr>
      </w:pPr>
      <w:r>
        <w:rPr>
          <w:i/>
          <w:iCs/>
          <w:sz w:val="28"/>
          <w:szCs w:val="28"/>
          <w:lang w:val="en-US"/>
        </w:rPr>
        <w:t>K</w:t>
      </w:r>
      <w:r>
        <w:rPr>
          <w:i/>
          <w:iCs/>
          <w:sz w:val="28"/>
          <w:szCs w:val="28"/>
        </w:rPr>
        <w:t>.</w:t>
      </w:r>
      <w:r>
        <w:rPr>
          <w:i/>
          <w:iCs/>
          <w:sz w:val="28"/>
          <w:szCs w:val="28"/>
          <w:lang w:val="en-US"/>
        </w:rPr>
        <w:t xml:space="preserve">A </w:t>
      </w:r>
      <w:proofErr w:type="spellStart"/>
      <w:r w:rsidR="009E4C5E">
        <w:rPr>
          <w:i/>
          <w:iCs/>
          <w:sz w:val="28"/>
          <w:szCs w:val="28"/>
          <w:lang w:val="en-US"/>
        </w:rPr>
        <w:t>Kh</w:t>
      </w:r>
      <w:r>
        <w:rPr>
          <w:i/>
          <w:iCs/>
          <w:sz w:val="28"/>
          <w:szCs w:val="28"/>
          <w:lang w:val="en-US"/>
        </w:rPr>
        <w:t>arkova</w:t>
      </w:r>
      <w:proofErr w:type="spellEnd"/>
    </w:p>
    <w:p w14:paraId="151760A9" w14:textId="77777777" w:rsidR="009E4C5E" w:rsidRDefault="009E4C5E" w:rsidP="00BB763E">
      <w:pPr>
        <w:spacing w:line="240" w:lineRule="auto"/>
        <w:jc w:val="right"/>
        <w:rPr>
          <w:i/>
          <w:iCs/>
          <w:sz w:val="28"/>
          <w:szCs w:val="28"/>
          <w:lang w:val="en-US"/>
        </w:rPr>
      </w:pPr>
      <w:r w:rsidRPr="009E4C5E">
        <w:rPr>
          <w:i/>
          <w:iCs/>
          <w:sz w:val="28"/>
          <w:szCs w:val="28"/>
          <w:lang w:val="en-US"/>
        </w:rPr>
        <w:t>Municipal Budgetary Preschool Educational</w:t>
      </w:r>
    </w:p>
    <w:p w14:paraId="2EEE05C7" w14:textId="5DFEDAA9" w:rsidR="009E4C5E" w:rsidRDefault="009E4C5E" w:rsidP="00BB763E">
      <w:pPr>
        <w:spacing w:line="240" w:lineRule="auto"/>
        <w:jc w:val="right"/>
        <w:rPr>
          <w:i/>
          <w:iCs/>
          <w:sz w:val="28"/>
          <w:szCs w:val="28"/>
          <w:lang w:val="en-US"/>
        </w:rPr>
      </w:pPr>
      <w:r w:rsidRPr="009E4C5E">
        <w:rPr>
          <w:i/>
          <w:iCs/>
          <w:sz w:val="28"/>
          <w:szCs w:val="28"/>
          <w:lang w:val="en-US"/>
        </w:rPr>
        <w:t xml:space="preserve"> Institution "Kindergarten No. 93 of Chelyabinsk"</w:t>
      </w:r>
      <w:r w:rsidRPr="009E4C5E">
        <w:rPr>
          <w:i/>
          <w:iCs/>
          <w:sz w:val="28"/>
          <w:szCs w:val="28"/>
          <w:lang w:val="en-US"/>
        </w:rPr>
        <w:br/>
        <w:t>Structural Subdivision</w:t>
      </w:r>
      <w:r w:rsidRPr="009E4C5E">
        <w:rPr>
          <w:i/>
          <w:iCs/>
          <w:sz w:val="28"/>
          <w:szCs w:val="28"/>
          <w:lang w:val="en-US"/>
        </w:rPr>
        <w:t xml:space="preserve">, </w:t>
      </w:r>
      <w:r>
        <w:rPr>
          <w:i/>
          <w:iCs/>
          <w:sz w:val="28"/>
          <w:szCs w:val="28"/>
          <w:lang w:val="en-US"/>
        </w:rPr>
        <w:t>Russia</w:t>
      </w:r>
    </w:p>
    <w:p w14:paraId="2532580B" w14:textId="065B470F" w:rsidR="009E4C5E" w:rsidRDefault="009E4C5E" w:rsidP="00BB763E">
      <w:pPr>
        <w:spacing w:line="240" w:lineRule="auto"/>
        <w:jc w:val="center"/>
        <w:rPr>
          <w:b/>
          <w:bCs/>
          <w:i/>
          <w:iCs/>
          <w:sz w:val="28"/>
          <w:szCs w:val="28"/>
          <w:lang w:val="en-US"/>
        </w:rPr>
      </w:pPr>
      <w:r w:rsidRPr="009E4C5E">
        <w:rPr>
          <w:b/>
          <w:bCs/>
          <w:i/>
          <w:iCs/>
          <w:sz w:val="28"/>
          <w:szCs w:val="28"/>
          <w:lang w:val="en-US"/>
        </w:rPr>
        <w:t>Sensory Skirt as a Means of Developing Sensory Abilities in Young Children</w:t>
      </w:r>
    </w:p>
    <w:p w14:paraId="037350D4" w14:textId="635EA86B" w:rsidR="009E4C5E" w:rsidRDefault="009E4C5E" w:rsidP="00BB763E">
      <w:pPr>
        <w:spacing w:line="240" w:lineRule="auto"/>
        <w:rPr>
          <w:i/>
          <w:iCs/>
          <w:sz w:val="28"/>
          <w:szCs w:val="28"/>
          <w:lang w:val="en-US"/>
        </w:rPr>
      </w:pPr>
      <w:r w:rsidRPr="009E4C5E">
        <w:rPr>
          <w:b/>
          <w:bCs/>
          <w:i/>
          <w:iCs/>
          <w:sz w:val="28"/>
          <w:szCs w:val="28"/>
          <w:lang w:val="en-US"/>
        </w:rPr>
        <w:t>Abstract</w:t>
      </w:r>
      <w:r>
        <w:rPr>
          <w:i/>
          <w:iCs/>
          <w:sz w:val="28"/>
          <w:szCs w:val="28"/>
          <w:lang w:val="en-US"/>
        </w:rPr>
        <w:t xml:space="preserve">. </w:t>
      </w:r>
      <w:r w:rsidRPr="009E4C5E">
        <w:rPr>
          <w:i/>
          <w:iCs/>
          <w:sz w:val="28"/>
          <w:szCs w:val="28"/>
          <w:lang w:val="en-US"/>
        </w:rPr>
        <w:t>The article addresses the issue of sensory development in young children (aged 2–4 years) and the search for effective teaching methods within the framework of the Federal State Educational Standard for Preschool Education (FSES PE). The author substantiates the relevance of using non-standard equipment, specifically a "sensory skirt," as a means for the comprehensive development of tactile, visual, auditory, and motor sensitivity in preschoolers.</w:t>
      </w:r>
    </w:p>
    <w:p w14:paraId="7E389207" w14:textId="38DC7D25" w:rsidR="009E4C5E" w:rsidRDefault="009E4C5E" w:rsidP="00BB763E">
      <w:pPr>
        <w:spacing w:line="240" w:lineRule="auto"/>
        <w:rPr>
          <w:i/>
          <w:iCs/>
          <w:sz w:val="28"/>
          <w:szCs w:val="28"/>
          <w:lang w:val="en-US"/>
        </w:rPr>
      </w:pPr>
      <w:r w:rsidRPr="009E4C5E">
        <w:rPr>
          <w:b/>
          <w:bCs/>
          <w:i/>
          <w:iCs/>
          <w:sz w:val="28"/>
          <w:szCs w:val="28"/>
          <w:lang w:val="en-US"/>
        </w:rPr>
        <w:t>Keywords:</w:t>
      </w:r>
      <w:r w:rsidRPr="009E4C5E">
        <w:rPr>
          <w:i/>
          <w:iCs/>
          <w:sz w:val="28"/>
          <w:szCs w:val="28"/>
          <w:lang w:val="en-US"/>
        </w:rPr>
        <w:t> sensory development, young children, sensory skirt, tactile sensitivity, fine motor skills, Federal State Educational Standard for Preschool Education (FSES PE), didactic tool, play activity.</w:t>
      </w:r>
    </w:p>
    <w:p w14:paraId="18FCC115" w14:textId="7A29AFDB" w:rsidR="00BB763E" w:rsidRDefault="00BB763E">
      <w:pPr>
        <w:rPr>
          <w:sz w:val="28"/>
          <w:szCs w:val="28"/>
        </w:rPr>
      </w:pPr>
      <w:r>
        <w:rPr>
          <w:sz w:val="28"/>
          <w:szCs w:val="28"/>
        </w:rPr>
        <w:br w:type="page"/>
      </w:r>
    </w:p>
    <w:p w14:paraId="3387EF4A" w14:textId="3B550DFD" w:rsidR="002D10A3" w:rsidRPr="00844413" w:rsidRDefault="002D10A3" w:rsidP="00BB763E">
      <w:pPr>
        <w:spacing w:after="0" w:line="240" w:lineRule="auto"/>
        <w:ind w:firstLine="709"/>
        <w:jc w:val="center"/>
      </w:pPr>
      <w:r>
        <w:lastRenderedPageBreak/>
        <w:t>Литература</w:t>
      </w:r>
    </w:p>
    <w:p w14:paraId="00F3A741" w14:textId="77777777" w:rsidR="002D10A3" w:rsidRPr="00844413" w:rsidRDefault="002D10A3" w:rsidP="00BB763E">
      <w:pPr>
        <w:numPr>
          <w:ilvl w:val="0"/>
          <w:numId w:val="2"/>
        </w:numPr>
        <w:tabs>
          <w:tab w:val="clear" w:pos="720"/>
        </w:tabs>
        <w:spacing w:after="0" w:line="240" w:lineRule="auto"/>
        <w:ind w:left="0" w:firstLine="709"/>
        <w:jc w:val="both"/>
      </w:pPr>
      <w:proofErr w:type="spellStart"/>
      <w:r w:rsidRPr="00844413">
        <w:t>Аксарина</w:t>
      </w:r>
      <w:proofErr w:type="spellEnd"/>
      <w:r w:rsidRPr="00844413">
        <w:t>, Н. М. Воспитание детей раннего возраста. — М.: Медицина, 2019. — 303 с.</w:t>
      </w:r>
    </w:p>
    <w:p w14:paraId="1E641306" w14:textId="77777777" w:rsidR="002D10A3" w:rsidRPr="00844413" w:rsidRDefault="002D10A3" w:rsidP="00BB763E">
      <w:pPr>
        <w:numPr>
          <w:ilvl w:val="0"/>
          <w:numId w:val="2"/>
        </w:numPr>
        <w:tabs>
          <w:tab w:val="clear" w:pos="720"/>
        </w:tabs>
        <w:spacing w:after="0" w:line="240" w:lineRule="auto"/>
        <w:ind w:left="0" w:firstLine="709"/>
        <w:jc w:val="both"/>
      </w:pPr>
      <w:r w:rsidRPr="00844413">
        <w:t xml:space="preserve">Башаева, Т. В. Развитие восприятия у детей. Форма, цвет, звук. — Ярославль: Академия развития, 2018. — </w:t>
      </w:r>
      <w:r>
        <w:t>240</w:t>
      </w:r>
      <w:r w:rsidRPr="00844413">
        <w:t xml:space="preserve"> с.</w:t>
      </w:r>
    </w:p>
    <w:p w14:paraId="003A9FAE" w14:textId="77777777" w:rsidR="002D10A3" w:rsidRPr="00844413" w:rsidRDefault="002D10A3" w:rsidP="00BB763E">
      <w:pPr>
        <w:numPr>
          <w:ilvl w:val="0"/>
          <w:numId w:val="2"/>
        </w:numPr>
        <w:tabs>
          <w:tab w:val="clear" w:pos="720"/>
        </w:tabs>
        <w:spacing w:after="0" w:line="240" w:lineRule="auto"/>
        <w:ind w:left="0" w:firstLine="709"/>
        <w:jc w:val="both"/>
      </w:pPr>
      <w:r w:rsidRPr="00844413">
        <w:t>Венгер, Л. А., Пилюгина, Э. Г., Венгер Н. Б. Воспитание сенсорной культуры ребёнка. — М.: Просвещение, 2020. — 1</w:t>
      </w:r>
      <w:r>
        <w:t>43</w:t>
      </w:r>
      <w:r w:rsidRPr="00844413">
        <w:t xml:space="preserve"> с.</w:t>
      </w:r>
    </w:p>
    <w:p w14:paraId="640C94A9" w14:textId="77777777" w:rsidR="002D10A3" w:rsidRPr="00844413" w:rsidRDefault="002D10A3" w:rsidP="00BB763E">
      <w:pPr>
        <w:numPr>
          <w:ilvl w:val="0"/>
          <w:numId w:val="2"/>
        </w:numPr>
        <w:tabs>
          <w:tab w:val="clear" w:pos="720"/>
        </w:tabs>
        <w:spacing w:after="0" w:line="240" w:lineRule="auto"/>
        <w:ind w:left="0" w:firstLine="709"/>
        <w:jc w:val="both"/>
      </w:pPr>
      <w:r w:rsidRPr="00844413">
        <w:t xml:space="preserve">Печора, К. Л., Пантюхина, Г. В. Дети раннего возраста в дошкольных учреждениях. — М.: </w:t>
      </w:r>
      <w:proofErr w:type="spellStart"/>
      <w:r w:rsidRPr="00844413">
        <w:t>Владос</w:t>
      </w:r>
      <w:proofErr w:type="spellEnd"/>
      <w:r w:rsidRPr="00844413">
        <w:t>, 2017. — 1</w:t>
      </w:r>
      <w:r>
        <w:t>72</w:t>
      </w:r>
      <w:r w:rsidRPr="00844413">
        <w:t xml:space="preserve"> с.</w:t>
      </w:r>
    </w:p>
    <w:p w14:paraId="51B013AA" w14:textId="77777777" w:rsidR="002D10A3" w:rsidRPr="00844413" w:rsidRDefault="002D10A3" w:rsidP="00BB763E">
      <w:pPr>
        <w:numPr>
          <w:ilvl w:val="0"/>
          <w:numId w:val="2"/>
        </w:numPr>
        <w:tabs>
          <w:tab w:val="clear" w:pos="720"/>
        </w:tabs>
        <w:spacing w:after="0" w:line="240" w:lineRule="auto"/>
        <w:ind w:left="0" w:firstLine="709"/>
        <w:jc w:val="both"/>
      </w:pPr>
      <w:proofErr w:type="spellStart"/>
      <w:r w:rsidRPr="00844413">
        <w:t>Слинькова</w:t>
      </w:r>
      <w:proofErr w:type="spellEnd"/>
      <w:r w:rsidRPr="00844413">
        <w:t>, О. А. Сенсорное развитие детей раннего возраста: методическое пособие. — М.: ТЦ Сфера, 2021. — 168 с.</w:t>
      </w:r>
    </w:p>
    <w:p w14:paraId="6AEF3F64" w14:textId="77777777" w:rsidR="002D10A3" w:rsidRPr="00844413" w:rsidRDefault="002D10A3" w:rsidP="00BB763E">
      <w:pPr>
        <w:numPr>
          <w:ilvl w:val="0"/>
          <w:numId w:val="2"/>
        </w:numPr>
        <w:tabs>
          <w:tab w:val="clear" w:pos="720"/>
        </w:tabs>
        <w:spacing w:after="0" w:line="240" w:lineRule="auto"/>
        <w:ind w:left="0" w:firstLine="709"/>
        <w:jc w:val="both"/>
      </w:pPr>
      <w:r w:rsidRPr="00844413">
        <w:t xml:space="preserve">Федеральный государственный образовательный стандарт дошкольного образования (ФГОС ДО). — М.: ТЦ Сфера, 2013. — </w:t>
      </w:r>
      <w:r>
        <w:t>48</w:t>
      </w:r>
      <w:r w:rsidRPr="00844413">
        <w:t xml:space="preserve"> с.</w:t>
      </w:r>
    </w:p>
    <w:p w14:paraId="1DC7E72F" w14:textId="0558E28F" w:rsidR="00255EBF" w:rsidRDefault="00255EBF" w:rsidP="00BB763E">
      <w:pPr>
        <w:spacing w:line="240" w:lineRule="auto"/>
        <w:rPr>
          <w:i/>
          <w:iCs/>
          <w:sz w:val="28"/>
          <w:szCs w:val="28"/>
        </w:rPr>
      </w:pPr>
      <w:r>
        <w:rPr>
          <w:i/>
          <w:iCs/>
          <w:sz w:val="28"/>
          <w:szCs w:val="28"/>
        </w:rPr>
        <w:br w:type="page"/>
      </w:r>
    </w:p>
    <w:p w14:paraId="7D24F901" w14:textId="3BEE9F6D" w:rsidR="008527AB" w:rsidRPr="009E4C5E" w:rsidRDefault="008527AB" w:rsidP="00BB763E">
      <w:pPr>
        <w:spacing w:line="240" w:lineRule="auto"/>
        <w:jc w:val="center"/>
        <w:rPr>
          <w:b/>
          <w:bCs/>
          <w:sz w:val="28"/>
          <w:szCs w:val="28"/>
        </w:rPr>
      </w:pPr>
      <w:bookmarkStart w:id="0" w:name="_Hlk230005599"/>
      <w:r w:rsidRPr="009E4C5E">
        <w:rPr>
          <w:b/>
          <w:bCs/>
          <w:sz w:val="28"/>
          <w:szCs w:val="28"/>
        </w:rPr>
        <w:t>Сенсорная юбка как средство развития сенсорных способностей у детей раннего возраста</w:t>
      </w:r>
    </w:p>
    <w:bookmarkEnd w:id="0"/>
    <w:p w14:paraId="07117017" w14:textId="6B520136" w:rsidR="008527AB" w:rsidRPr="0027357E" w:rsidRDefault="008527AB" w:rsidP="00BB763E">
      <w:pPr>
        <w:spacing w:after="0" w:line="240" w:lineRule="auto"/>
        <w:ind w:firstLine="709"/>
        <w:jc w:val="both"/>
        <w:rPr>
          <w:sz w:val="28"/>
          <w:szCs w:val="28"/>
        </w:rPr>
      </w:pPr>
      <w:r w:rsidRPr="0027357E">
        <w:rPr>
          <w:sz w:val="28"/>
          <w:szCs w:val="28"/>
        </w:rPr>
        <w:t>В современном дошкольном образовании особое внимание уделяется развитию сенсорных способностей детей раннего возраста. Именно в этот период закладываются основы восприятия окружающего мира, формируются навыки познания через ощущения. Использование нестандартного оборудования, такого как сенсорная юбка, позволяет сделать процесс обучения более интересным, эмоционально насыщенным и эффективным. Сенсорная юбка — это не просто элемент костюма, а многофункциональный дидактический материал, который способствует развитию тактильной, зрительной, слуховой и даже обонятельной чувствительности.</w:t>
      </w:r>
    </w:p>
    <w:p w14:paraId="52115C3D" w14:textId="36C53DC2" w:rsidR="008527AB" w:rsidRPr="0027357E" w:rsidRDefault="008527AB" w:rsidP="00BB763E">
      <w:pPr>
        <w:spacing w:after="0" w:line="240" w:lineRule="auto"/>
        <w:ind w:firstLine="709"/>
        <w:jc w:val="both"/>
        <w:rPr>
          <w:sz w:val="28"/>
          <w:szCs w:val="28"/>
        </w:rPr>
      </w:pPr>
      <w:r w:rsidRPr="0027357E">
        <w:rPr>
          <w:sz w:val="28"/>
          <w:szCs w:val="28"/>
        </w:rPr>
        <w:t>Новизна данного подхода заключается в интеграции сенсорного развития в повседневную игровую деятельность с помощью оригинального оборудования. В отличие от традиционных пособий, сенсорная юбка позволяет организовать индивидуальную и подгрупповую работу, стимулирует двигательную активность и способствует формированию положительного эмоционального фона. Это средство легко адаптируется под интересы и потребности конкретного ребёнка, что делает его уникальным инструментом в руках воспитателя.</w:t>
      </w:r>
    </w:p>
    <w:p w14:paraId="1D14339A" w14:textId="4EC6A330" w:rsidR="008527AB" w:rsidRPr="0027357E" w:rsidRDefault="008527AB" w:rsidP="00BB763E">
      <w:pPr>
        <w:spacing w:after="0" w:line="240" w:lineRule="auto"/>
        <w:ind w:firstLine="709"/>
        <w:jc w:val="both"/>
        <w:rPr>
          <w:sz w:val="28"/>
          <w:szCs w:val="28"/>
        </w:rPr>
      </w:pPr>
      <w:r w:rsidRPr="0027357E">
        <w:rPr>
          <w:sz w:val="28"/>
          <w:szCs w:val="28"/>
        </w:rPr>
        <w:t>Целью статьи является теоретическое обоснование и описание методики использования сенсорной юбки для развития сенсорных способностей у детей 2–4 лет в условиях дошкольного образовательного учреждения.</w:t>
      </w:r>
    </w:p>
    <w:p w14:paraId="2B0C5BE9" w14:textId="77777777" w:rsidR="008527AB" w:rsidRPr="0027357E" w:rsidRDefault="008527AB" w:rsidP="00BB763E">
      <w:pPr>
        <w:spacing w:after="0" w:line="240" w:lineRule="auto"/>
        <w:ind w:firstLine="709"/>
        <w:jc w:val="both"/>
        <w:rPr>
          <w:sz w:val="28"/>
          <w:szCs w:val="28"/>
        </w:rPr>
      </w:pPr>
      <w:r w:rsidRPr="0027357E">
        <w:rPr>
          <w:sz w:val="28"/>
          <w:szCs w:val="28"/>
        </w:rPr>
        <w:t>Для достижения поставленной цели необходимо решить следующие задачи:</w:t>
      </w:r>
    </w:p>
    <w:p w14:paraId="142EBFA1" w14:textId="77777777" w:rsidR="008527AB" w:rsidRPr="0027357E" w:rsidRDefault="008527AB" w:rsidP="00BB763E">
      <w:pPr>
        <w:numPr>
          <w:ilvl w:val="0"/>
          <w:numId w:val="1"/>
        </w:numPr>
        <w:tabs>
          <w:tab w:val="clear" w:pos="720"/>
        </w:tabs>
        <w:spacing w:after="0" w:line="240" w:lineRule="auto"/>
        <w:ind w:left="0" w:firstLine="709"/>
        <w:jc w:val="both"/>
        <w:rPr>
          <w:sz w:val="28"/>
          <w:szCs w:val="28"/>
        </w:rPr>
      </w:pPr>
      <w:r w:rsidRPr="0027357E">
        <w:rPr>
          <w:sz w:val="28"/>
          <w:szCs w:val="28"/>
        </w:rPr>
        <w:t>Изучить психолого-педагогическую литературу по проблеме сенсорного развития детей раннего возраста.</w:t>
      </w:r>
    </w:p>
    <w:p w14:paraId="607A4FFD" w14:textId="77777777" w:rsidR="008527AB" w:rsidRPr="0027357E" w:rsidRDefault="008527AB" w:rsidP="00BB763E">
      <w:pPr>
        <w:numPr>
          <w:ilvl w:val="0"/>
          <w:numId w:val="1"/>
        </w:numPr>
        <w:tabs>
          <w:tab w:val="clear" w:pos="720"/>
        </w:tabs>
        <w:spacing w:after="0" w:line="240" w:lineRule="auto"/>
        <w:ind w:left="0" w:firstLine="709"/>
        <w:jc w:val="both"/>
        <w:rPr>
          <w:sz w:val="28"/>
          <w:szCs w:val="28"/>
        </w:rPr>
      </w:pPr>
      <w:r w:rsidRPr="0027357E">
        <w:rPr>
          <w:sz w:val="28"/>
          <w:szCs w:val="28"/>
        </w:rPr>
        <w:t>Раскрыть структуру и содержание сенсорной юбки как дидактического пособия.</w:t>
      </w:r>
    </w:p>
    <w:p w14:paraId="4F5B8835" w14:textId="77777777" w:rsidR="008527AB" w:rsidRPr="0027357E" w:rsidRDefault="008527AB" w:rsidP="00BB763E">
      <w:pPr>
        <w:numPr>
          <w:ilvl w:val="0"/>
          <w:numId w:val="1"/>
        </w:numPr>
        <w:tabs>
          <w:tab w:val="clear" w:pos="720"/>
        </w:tabs>
        <w:spacing w:after="0" w:line="240" w:lineRule="auto"/>
        <w:ind w:left="0" w:firstLine="709"/>
        <w:jc w:val="both"/>
        <w:rPr>
          <w:sz w:val="28"/>
          <w:szCs w:val="28"/>
        </w:rPr>
      </w:pPr>
      <w:r w:rsidRPr="0027357E">
        <w:rPr>
          <w:sz w:val="28"/>
          <w:szCs w:val="28"/>
        </w:rPr>
        <w:t>Разработать и апробировать комплекс игр и упражнений с использованием сенсорной юбки.</w:t>
      </w:r>
    </w:p>
    <w:p w14:paraId="0585374B" w14:textId="77777777" w:rsidR="008527AB" w:rsidRPr="0027357E" w:rsidRDefault="008527AB" w:rsidP="00BB763E">
      <w:pPr>
        <w:numPr>
          <w:ilvl w:val="0"/>
          <w:numId w:val="1"/>
        </w:numPr>
        <w:tabs>
          <w:tab w:val="clear" w:pos="720"/>
        </w:tabs>
        <w:spacing w:after="0" w:line="240" w:lineRule="auto"/>
        <w:ind w:left="0" w:firstLine="709"/>
        <w:jc w:val="both"/>
        <w:rPr>
          <w:sz w:val="28"/>
          <w:szCs w:val="28"/>
        </w:rPr>
      </w:pPr>
      <w:r w:rsidRPr="0027357E">
        <w:rPr>
          <w:sz w:val="28"/>
          <w:szCs w:val="28"/>
        </w:rPr>
        <w:t>Определить педагогические условия эффективного применения данного средства в образовательном процессе.</w:t>
      </w:r>
    </w:p>
    <w:p w14:paraId="07316E96" w14:textId="77777777" w:rsidR="009930D1" w:rsidRPr="0027357E" w:rsidRDefault="009930D1" w:rsidP="00BB763E">
      <w:pPr>
        <w:spacing w:after="0" w:line="240" w:lineRule="auto"/>
        <w:ind w:firstLine="709"/>
        <w:jc w:val="both"/>
        <w:rPr>
          <w:sz w:val="28"/>
          <w:szCs w:val="28"/>
        </w:rPr>
      </w:pPr>
      <w:r w:rsidRPr="0027357E">
        <w:rPr>
          <w:sz w:val="28"/>
          <w:szCs w:val="28"/>
        </w:rPr>
        <w:t>Период раннего детства (от 2 до 4 лет) является сенситивным для развития всех видов восприятия. В это время ребёнок активно познаёт мир через органы чувств: зрение, слух, осязание, обоняние и вкус. Психологи и педагоги (Л. С. Выготский, А. В. Запорожец, М. Монтессори) подчёркивали, что развитие сенсорных процессов — это фундамент для формирования мышления, речи и произвольного внимания.</w:t>
      </w:r>
    </w:p>
    <w:p w14:paraId="0E6C2851" w14:textId="77777777" w:rsidR="009930D1" w:rsidRPr="0027357E" w:rsidRDefault="009930D1" w:rsidP="00BB763E">
      <w:pPr>
        <w:spacing w:after="0" w:line="240" w:lineRule="auto"/>
        <w:ind w:firstLine="709"/>
        <w:jc w:val="both"/>
        <w:rPr>
          <w:sz w:val="28"/>
          <w:szCs w:val="28"/>
        </w:rPr>
      </w:pPr>
      <w:r w:rsidRPr="0027357E">
        <w:rPr>
          <w:sz w:val="28"/>
          <w:szCs w:val="28"/>
        </w:rPr>
        <w:t>Согласно требованиям Федерального государственного образовательного стандарта дошкольного образования (ФГОС ДО), содержание образовательной области «Познавательное развитие» должно обеспечивать формирование первичных представлений о свойствах и отношениях объектов окружающего мира (форме, цвете, величине, фактуре, запахе и т. д.). Традиционно для решения этих задач используются дидактические игры с геометрическими фигурами, пирамидками, вкладышами и природным материалом. Однако для поддержания устойчивого интереса детей раннего возраста, отличающихся быстрой утомляемостью и неустойчивым вниманием, необходимо разнообразие стимулов и форм работы.</w:t>
      </w:r>
    </w:p>
    <w:p w14:paraId="66536B43" w14:textId="77777777" w:rsidR="009930D1" w:rsidRPr="0027357E" w:rsidRDefault="009930D1" w:rsidP="00BB763E">
      <w:pPr>
        <w:spacing w:after="0" w:line="240" w:lineRule="auto"/>
        <w:ind w:firstLine="709"/>
        <w:jc w:val="both"/>
        <w:rPr>
          <w:sz w:val="28"/>
          <w:szCs w:val="28"/>
        </w:rPr>
      </w:pPr>
      <w:r w:rsidRPr="0027357E">
        <w:rPr>
          <w:sz w:val="28"/>
          <w:szCs w:val="28"/>
        </w:rPr>
        <w:t>Именно здесь на помощь воспитателю приходит нестандартное оборудование, такое как сенсорная юбка. Это не просто предмет одежды, а многофункциональный развивающий комплекс, который позволяет интегрировать сенсорное развитие в двигательную активность и сюжетно-ролевую игру.</w:t>
      </w:r>
    </w:p>
    <w:p w14:paraId="1F15DB35" w14:textId="77777777" w:rsidR="009930D1" w:rsidRPr="0027357E" w:rsidRDefault="009930D1" w:rsidP="00BB763E">
      <w:pPr>
        <w:spacing w:after="0" w:line="240" w:lineRule="auto"/>
        <w:ind w:firstLine="709"/>
        <w:jc w:val="both"/>
        <w:rPr>
          <w:sz w:val="28"/>
          <w:szCs w:val="28"/>
        </w:rPr>
      </w:pPr>
      <w:r w:rsidRPr="0027357E">
        <w:rPr>
          <w:sz w:val="28"/>
          <w:szCs w:val="28"/>
        </w:rPr>
        <w:t>Сенсорная юбка представляет собой фартук или юбку из плотной, гипоаллергенной ткани (например, джинса или плотный хлопок), которая надевается поверх одежды ребёнка или воспитателя. Главная особенность — наличие множества карманов, нашитых лент и креплений (липучки, кнопки, пуговицы), к которым крепятся различные сенсорные элементы.</w:t>
      </w:r>
    </w:p>
    <w:p w14:paraId="24873F92" w14:textId="77777777" w:rsidR="009930D1" w:rsidRPr="0027357E" w:rsidRDefault="009930D1" w:rsidP="00BB763E">
      <w:pPr>
        <w:spacing w:after="0" w:line="240" w:lineRule="auto"/>
        <w:ind w:firstLine="709"/>
        <w:jc w:val="both"/>
        <w:rPr>
          <w:sz w:val="28"/>
          <w:szCs w:val="28"/>
        </w:rPr>
      </w:pPr>
      <w:r w:rsidRPr="0027357E">
        <w:rPr>
          <w:sz w:val="28"/>
          <w:szCs w:val="28"/>
        </w:rPr>
        <w:t>Основные блоки элементов на юбке:</w:t>
      </w:r>
    </w:p>
    <w:p w14:paraId="739E8A2B" w14:textId="77777777" w:rsidR="009930D1" w:rsidRPr="0027357E" w:rsidRDefault="009930D1" w:rsidP="00BB763E">
      <w:pPr>
        <w:spacing w:after="0" w:line="240" w:lineRule="auto"/>
        <w:ind w:firstLine="709"/>
        <w:jc w:val="both"/>
        <w:rPr>
          <w:sz w:val="28"/>
          <w:szCs w:val="28"/>
        </w:rPr>
      </w:pPr>
      <w:r w:rsidRPr="0027357E">
        <w:rPr>
          <w:sz w:val="28"/>
          <w:szCs w:val="28"/>
        </w:rPr>
        <w:t>Тактильный блок. Включает в себя лоскуты ткани различной фактуры: гладкий шёлк, мягкий бархат, шершавый лён, пушистый искусственный мех, жёсткая мешковина. Также сюда относятся элементы с разной температурой на ощупь (металлические кольца, деревянные бусины) и объёмом (плотно набитые мешочки с ватой и рыхлые с синтепоном).</w:t>
      </w:r>
    </w:p>
    <w:p w14:paraId="2427946D" w14:textId="77777777" w:rsidR="009930D1" w:rsidRPr="0027357E" w:rsidRDefault="009930D1" w:rsidP="00BB763E">
      <w:pPr>
        <w:spacing w:after="0" w:line="240" w:lineRule="auto"/>
        <w:ind w:firstLine="709"/>
        <w:jc w:val="both"/>
        <w:rPr>
          <w:sz w:val="28"/>
          <w:szCs w:val="28"/>
        </w:rPr>
      </w:pPr>
      <w:r w:rsidRPr="0027357E">
        <w:rPr>
          <w:sz w:val="28"/>
          <w:szCs w:val="28"/>
        </w:rPr>
        <w:t>Звуковой блок. Состоит из мешочков с различным наполнением: шуршащий целлофан или бумага, гремящие крупы (горох, фасоль), звонкие колокольчики, бубенцы. Элементы крепятся так, чтобы ребёнок мог их встряхивать или тереть друг о друга.</w:t>
      </w:r>
    </w:p>
    <w:p w14:paraId="1D75D65E" w14:textId="77777777" w:rsidR="009930D1" w:rsidRPr="0027357E" w:rsidRDefault="009930D1" w:rsidP="00BB763E">
      <w:pPr>
        <w:spacing w:after="0" w:line="240" w:lineRule="auto"/>
        <w:ind w:firstLine="709"/>
        <w:jc w:val="both"/>
        <w:rPr>
          <w:sz w:val="28"/>
          <w:szCs w:val="28"/>
        </w:rPr>
      </w:pPr>
      <w:r w:rsidRPr="0027357E">
        <w:rPr>
          <w:sz w:val="28"/>
          <w:szCs w:val="28"/>
        </w:rPr>
        <w:t>Зрительный блок. Включает детали ярких контрастных цветов (красный, жёлтый, синий), элементы с геометрическими узорами (полоски, горох), безопасные зеркальца для знакомства с собственным отражением, а также прозрачные кармашки с цветными стёклышками или цветной водой.</w:t>
      </w:r>
    </w:p>
    <w:p w14:paraId="4CAD938A" w14:textId="77777777" w:rsidR="009930D1" w:rsidRPr="0027357E" w:rsidRDefault="009930D1" w:rsidP="00BB763E">
      <w:pPr>
        <w:spacing w:after="0" w:line="240" w:lineRule="auto"/>
        <w:ind w:firstLine="709"/>
        <w:jc w:val="both"/>
        <w:rPr>
          <w:sz w:val="28"/>
          <w:szCs w:val="28"/>
        </w:rPr>
      </w:pPr>
      <w:r w:rsidRPr="0027357E">
        <w:rPr>
          <w:sz w:val="28"/>
          <w:szCs w:val="28"/>
        </w:rPr>
        <w:t>Блок мелкой моторики. На юбке нашиваются функциональные элементы: крупные молнии (разного цвета), пуговицы разного размера и формы, липучки (контактная лента), шнуровки с деревянными бусинами, пряжки.</w:t>
      </w:r>
    </w:p>
    <w:p w14:paraId="3A01E23C" w14:textId="77777777" w:rsidR="009930D1" w:rsidRPr="0027357E" w:rsidRDefault="009930D1" w:rsidP="00BB763E">
      <w:pPr>
        <w:spacing w:after="0" w:line="240" w:lineRule="auto"/>
        <w:ind w:firstLine="709"/>
        <w:jc w:val="both"/>
        <w:rPr>
          <w:sz w:val="28"/>
          <w:szCs w:val="28"/>
        </w:rPr>
      </w:pPr>
      <w:r w:rsidRPr="0027357E">
        <w:rPr>
          <w:sz w:val="28"/>
          <w:szCs w:val="28"/>
        </w:rPr>
        <w:t>Такое разнообразие позволяет ребёнку одновременно задействовать несколько анализаторов. Например, трогая меховой лоскут (осязание), ребёнок видит его цвет (зрение) и слышит шуршание при движении (слух).</w:t>
      </w:r>
    </w:p>
    <w:p w14:paraId="3CCBB1F7" w14:textId="77777777" w:rsidR="009930D1" w:rsidRPr="0027357E" w:rsidRDefault="009930D1" w:rsidP="00BB763E">
      <w:pPr>
        <w:spacing w:after="0" w:line="240" w:lineRule="auto"/>
        <w:ind w:firstLine="709"/>
        <w:jc w:val="both"/>
        <w:rPr>
          <w:sz w:val="28"/>
          <w:szCs w:val="28"/>
        </w:rPr>
      </w:pPr>
      <w:r w:rsidRPr="0027357E">
        <w:rPr>
          <w:sz w:val="28"/>
          <w:szCs w:val="28"/>
        </w:rPr>
        <w:t>Работа с сенсорной юбкой строится на основе игровой деятельности и индивидуального подхода. Воспитатель выступает не как наставник, а как партнёр по игре.</w:t>
      </w:r>
    </w:p>
    <w:p w14:paraId="6D772C11" w14:textId="77777777" w:rsidR="009930D1" w:rsidRPr="0027357E" w:rsidRDefault="009930D1" w:rsidP="00BB763E">
      <w:pPr>
        <w:spacing w:after="0" w:line="240" w:lineRule="auto"/>
        <w:ind w:firstLine="709"/>
        <w:jc w:val="both"/>
        <w:rPr>
          <w:sz w:val="28"/>
          <w:szCs w:val="28"/>
        </w:rPr>
      </w:pPr>
      <w:r w:rsidRPr="0027357E">
        <w:rPr>
          <w:sz w:val="28"/>
          <w:szCs w:val="28"/>
        </w:rPr>
        <w:t>Основные направления работы:</w:t>
      </w:r>
    </w:p>
    <w:p w14:paraId="0FE27221" w14:textId="77777777" w:rsidR="009930D1" w:rsidRPr="0027357E" w:rsidRDefault="009930D1" w:rsidP="00BB763E">
      <w:pPr>
        <w:numPr>
          <w:ilvl w:val="0"/>
          <w:numId w:val="4"/>
        </w:numPr>
        <w:tabs>
          <w:tab w:val="clear" w:pos="720"/>
        </w:tabs>
        <w:spacing w:after="0" w:line="240" w:lineRule="auto"/>
        <w:ind w:left="0" w:firstLine="709"/>
        <w:jc w:val="both"/>
        <w:rPr>
          <w:sz w:val="28"/>
          <w:szCs w:val="28"/>
        </w:rPr>
      </w:pPr>
      <w:r w:rsidRPr="0027357E">
        <w:rPr>
          <w:sz w:val="28"/>
          <w:szCs w:val="28"/>
        </w:rPr>
        <w:t>Развитие тактильной чувствительности. Воспитатель предлагает ребёнку «прогуляться по волшебной дорожке», проводя ладошкой по пришитым лентам или трогая кармашки с разными тканями. Задания усложняются: «Найди самый гладкий домик», «Покажи, где живёт колючий ёжик». Это учит детей дифференцировать ощущения и соотносить их со словами-определениями.</w:t>
      </w:r>
    </w:p>
    <w:p w14:paraId="7D410977" w14:textId="77777777" w:rsidR="009930D1" w:rsidRPr="0027357E" w:rsidRDefault="009930D1" w:rsidP="00BB763E">
      <w:pPr>
        <w:numPr>
          <w:ilvl w:val="0"/>
          <w:numId w:val="4"/>
        </w:numPr>
        <w:tabs>
          <w:tab w:val="clear" w:pos="720"/>
        </w:tabs>
        <w:spacing w:after="0" w:line="240" w:lineRule="auto"/>
        <w:ind w:left="0" w:firstLine="709"/>
        <w:jc w:val="both"/>
        <w:rPr>
          <w:sz w:val="28"/>
          <w:szCs w:val="28"/>
        </w:rPr>
      </w:pPr>
      <w:r w:rsidRPr="0027357E">
        <w:rPr>
          <w:sz w:val="28"/>
          <w:szCs w:val="28"/>
        </w:rPr>
        <w:t>Развитие мелкой моторики и зрительно-моторной координации. Дети учатся застёгивать молнии, продевать шнурки в отверстия, застёгивать крупные пуговицы на петли. Эти действия напрямую готовят руку к письму. Можно организовать игру «Помоги кукле одеться», где ребёнок застёгивает все элементы на юбке.</w:t>
      </w:r>
    </w:p>
    <w:p w14:paraId="43152440" w14:textId="77777777" w:rsidR="009930D1" w:rsidRPr="0027357E" w:rsidRDefault="009930D1" w:rsidP="00BB763E">
      <w:pPr>
        <w:numPr>
          <w:ilvl w:val="0"/>
          <w:numId w:val="4"/>
        </w:numPr>
        <w:tabs>
          <w:tab w:val="clear" w:pos="720"/>
        </w:tabs>
        <w:spacing w:after="0" w:line="240" w:lineRule="auto"/>
        <w:ind w:left="0" w:firstLine="709"/>
        <w:jc w:val="both"/>
        <w:rPr>
          <w:sz w:val="28"/>
          <w:szCs w:val="28"/>
        </w:rPr>
      </w:pPr>
      <w:r w:rsidRPr="0027357E">
        <w:rPr>
          <w:sz w:val="28"/>
          <w:szCs w:val="28"/>
        </w:rPr>
        <w:t>Формирование слухового восприятия. Игра «Что спряталось в мешочке?». Ребёнок на слух определяет наполнитель мешочка (гремит громко — фасоль, шуршит тихо — бумага). Это развивает концентрацию внимания и слуховую память.</w:t>
      </w:r>
    </w:p>
    <w:p w14:paraId="1D1C7535" w14:textId="77777777" w:rsidR="009930D1" w:rsidRPr="0027357E" w:rsidRDefault="009930D1" w:rsidP="00BB763E">
      <w:pPr>
        <w:numPr>
          <w:ilvl w:val="0"/>
          <w:numId w:val="4"/>
        </w:numPr>
        <w:tabs>
          <w:tab w:val="clear" w:pos="720"/>
        </w:tabs>
        <w:spacing w:after="0" w:line="240" w:lineRule="auto"/>
        <w:ind w:left="0" w:firstLine="709"/>
        <w:jc w:val="both"/>
        <w:rPr>
          <w:sz w:val="28"/>
          <w:szCs w:val="28"/>
        </w:rPr>
      </w:pPr>
      <w:r w:rsidRPr="0027357E">
        <w:rPr>
          <w:sz w:val="28"/>
          <w:szCs w:val="28"/>
        </w:rPr>
        <w:t>Обогащение словарного запаса. В процессе игры воспитатель активно использует прилагательные для описания свойств предметов: мягкий, твёрдый, гладкий, шершавый, звонкий, тихий. Ребёнок не просто пассивно воспринимает информацию, а активно участвует в диалоге.</w:t>
      </w:r>
    </w:p>
    <w:p w14:paraId="67C93071" w14:textId="77777777" w:rsidR="009930D1" w:rsidRPr="0027357E" w:rsidRDefault="009930D1" w:rsidP="00BB763E">
      <w:pPr>
        <w:numPr>
          <w:ilvl w:val="0"/>
          <w:numId w:val="4"/>
        </w:numPr>
        <w:tabs>
          <w:tab w:val="clear" w:pos="720"/>
        </w:tabs>
        <w:spacing w:after="0" w:line="240" w:lineRule="auto"/>
        <w:ind w:left="0" w:firstLine="709"/>
        <w:jc w:val="both"/>
        <w:rPr>
          <w:sz w:val="28"/>
          <w:szCs w:val="28"/>
        </w:rPr>
      </w:pPr>
      <w:r w:rsidRPr="0027357E">
        <w:rPr>
          <w:sz w:val="28"/>
          <w:szCs w:val="28"/>
        </w:rPr>
        <w:t>Развитие эмоциональной сферы. Сенсорная юбка вызывает у детей живой интерес и положительные эмоции. Возможность самостоятельно исследовать предмет, получать мгновенный отклик от своих действий (застегнул пуговицу — получилось!) формирует чувство уверенности в своих силах.</w:t>
      </w:r>
    </w:p>
    <w:p w14:paraId="3A786210" w14:textId="77777777" w:rsidR="009930D1" w:rsidRPr="0027357E" w:rsidRDefault="009930D1" w:rsidP="00BB763E">
      <w:pPr>
        <w:spacing w:after="0" w:line="240" w:lineRule="auto"/>
        <w:ind w:firstLine="709"/>
        <w:jc w:val="both"/>
        <w:rPr>
          <w:sz w:val="28"/>
          <w:szCs w:val="28"/>
        </w:rPr>
      </w:pPr>
      <w:r w:rsidRPr="0027357E">
        <w:rPr>
          <w:sz w:val="28"/>
          <w:szCs w:val="28"/>
        </w:rPr>
        <w:t>Сенсорная юбка может использоваться как в индивидуальной работе (воспитатель занимается с одним ребёнком), так и в малых подгруппах (3–4 человека). Это позволяет уделить внимание каждому малышу. Юбка может быть как у воспитателя для демонстрации действий («Смотрите, какая у меня юбка!»), так и у каждого ребёнка своя мини-версия — фартучек с элементами.</w:t>
      </w:r>
    </w:p>
    <w:p w14:paraId="6B0F50CC" w14:textId="0E35E721" w:rsidR="008527AB" w:rsidRPr="0027357E" w:rsidRDefault="009930D1" w:rsidP="00BB763E">
      <w:pPr>
        <w:spacing w:after="0" w:line="240" w:lineRule="auto"/>
        <w:ind w:firstLine="709"/>
        <w:jc w:val="both"/>
        <w:rPr>
          <w:sz w:val="28"/>
          <w:szCs w:val="28"/>
        </w:rPr>
      </w:pPr>
      <w:r w:rsidRPr="0027357E">
        <w:rPr>
          <w:sz w:val="28"/>
          <w:szCs w:val="28"/>
        </w:rPr>
        <w:t>Сенсорная юбка становится не просто игрушкой на один раз, а постоянным помощником воспитателя в группе. Она позволяет сделать рутинные занятия по сенсорному развитию увлекательным приключением, где каждый ребёнок может проявить свою активность и любознательность.</w:t>
      </w:r>
      <w:r w:rsidR="008527AB" w:rsidRPr="0027357E">
        <w:rPr>
          <w:sz w:val="28"/>
          <w:szCs w:val="28"/>
        </w:rPr>
        <w:t xml:space="preserve">      </w:t>
      </w:r>
    </w:p>
    <w:p w14:paraId="20FC6361" w14:textId="77777777" w:rsidR="00B3618D" w:rsidRPr="0027357E" w:rsidRDefault="00B3618D" w:rsidP="00BB763E">
      <w:pPr>
        <w:spacing w:after="0" w:line="240" w:lineRule="auto"/>
        <w:ind w:firstLine="709"/>
        <w:jc w:val="both"/>
        <w:rPr>
          <w:sz w:val="28"/>
          <w:szCs w:val="28"/>
        </w:rPr>
      </w:pPr>
      <w:r w:rsidRPr="0027357E">
        <w:rPr>
          <w:sz w:val="28"/>
          <w:szCs w:val="28"/>
        </w:rPr>
        <w:t>Проведённый анализ и опыт практической работы позволяют сделать вывод, что внедрение сенсорной юбки в образовательный процесс детей раннего возраста является не просто дополнением к существующим методам, а качественно новым подходом к организации развивающей среды. Данный инструмент позволяет реализовать деятельностный и личностно-ориентированный подходы, предписанные ФГОС ДО, в наиболее естественной для ребёнка форме — через игру.</w:t>
      </w:r>
    </w:p>
    <w:p w14:paraId="0D7D3870" w14:textId="77777777" w:rsidR="00B3618D" w:rsidRPr="0027357E" w:rsidRDefault="00B3618D" w:rsidP="00BB763E">
      <w:pPr>
        <w:spacing w:after="0" w:line="240" w:lineRule="auto"/>
        <w:ind w:firstLine="709"/>
        <w:jc w:val="both"/>
        <w:rPr>
          <w:sz w:val="28"/>
          <w:szCs w:val="28"/>
        </w:rPr>
      </w:pPr>
      <w:r w:rsidRPr="0027357E">
        <w:rPr>
          <w:sz w:val="28"/>
          <w:szCs w:val="28"/>
        </w:rPr>
        <w:t>Внедрение сенсорной юбки способствует комплексному развитию личности дошкольника. В отличие от разрозненных дидактических пособий, юбка объединяет сенсорные стимулы в единую систему, что позволяет формировать у ребёнка целостные образы предметов и явлений. Ребёнок учится не просто различать свойства (гладкий/шершавый), но и устанавливать причинно-следственные связи: если потрясти этот мешочек, он зазвенит, потому что внутри колокольчик. Это закладывает основы наглядно-действенного и наглядно-образного мышления.</w:t>
      </w:r>
    </w:p>
    <w:p w14:paraId="17EADD02" w14:textId="77777777" w:rsidR="00B3618D" w:rsidRPr="0027357E" w:rsidRDefault="00B3618D" w:rsidP="00BB763E">
      <w:pPr>
        <w:spacing w:after="0" w:line="240" w:lineRule="auto"/>
        <w:ind w:firstLine="709"/>
        <w:jc w:val="both"/>
        <w:rPr>
          <w:sz w:val="28"/>
          <w:szCs w:val="28"/>
        </w:rPr>
      </w:pPr>
      <w:r w:rsidRPr="0027357E">
        <w:rPr>
          <w:sz w:val="28"/>
          <w:szCs w:val="28"/>
        </w:rPr>
        <w:t>Важным педагогическим результатом использования данного пособия является повышение психоэмоционального комфорта детей в группе. Сенсорная юбка выступает в роли «переходного объекта», который помогает ребёнку легче адаптироваться к условиям детского сада, снижает уровень тревожности и способствует установлению доверительных отношений между педагогом и воспитанником. Совместная деятельность с ярким и необычным предметом становится поводом для общения и сотрудничества.</w:t>
      </w:r>
    </w:p>
    <w:p w14:paraId="282D51AC" w14:textId="77777777" w:rsidR="00B3618D" w:rsidRPr="0027357E" w:rsidRDefault="00B3618D" w:rsidP="00BB763E">
      <w:pPr>
        <w:spacing w:after="0" w:line="240" w:lineRule="auto"/>
        <w:ind w:firstLine="709"/>
        <w:jc w:val="both"/>
        <w:rPr>
          <w:sz w:val="28"/>
          <w:szCs w:val="28"/>
        </w:rPr>
      </w:pPr>
      <w:r w:rsidRPr="0027357E">
        <w:rPr>
          <w:sz w:val="28"/>
          <w:szCs w:val="28"/>
        </w:rPr>
        <w:t>Кроме того, работа с сенсорной юбкой обладает значительным потенциалом для социализации. В подгрупповых играх дети учатся ждать своей очереди, наблюдать за действиями сверстников, делиться впечатлениями и помогать друг другу (например, застегнуть сложную пуговицу). Это формирует первичные навыки коммуникации и эмпатии.</w:t>
      </w:r>
    </w:p>
    <w:p w14:paraId="727943D9" w14:textId="16950E1E" w:rsidR="00FD72FC" w:rsidRPr="00844413" w:rsidRDefault="00B3618D" w:rsidP="00BB763E">
      <w:pPr>
        <w:spacing w:after="0" w:line="240" w:lineRule="auto"/>
        <w:ind w:firstLine="709"/>
        <w:jc w:val="both"/>
      </w:pPr>
      <w:r w:rsidRPr="0027357E">
        <w:rPr>
          <w:sz w:val="28"/>
          <w:szCs w:val="28"/>
        </w:rPr>
        <w:t>Сенсорная юбка доказала свою эффективность как многофункциональный педагогический инструмент. Её использование позволяет не только достичь прямых образовательных целей (развитие сенсорики и моторики), но и решить ряд сопутствующих задач: стимулирование речевой активности, развитие познавательного интереса, гармонизация эмоционального состояния и социализация детей. Данный опыт может быть рекомендован для широкого применения в практике дошкольных образовательных учреждений и для трансляции в рамках методической работы с педагогами.</w:t>
      </w:r>
    </w:p>
    <w:sectPr w:rsidR="00FD72FC" w:rsidRPr="00844413" w:rsidSect="00465C90">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5BB5" w14:textId="77777777" w:rsidR="003B0832" w:rsidRDefault="003B0832" w:rsidP="00465C90">
      <w:pPr>
        <w:spacing w:after="0" w:line="240" w:lineRule="auto"/>
      </w:pPr>
      <w:r>
        <w:separator/>
      </w:r>
    </w:p>
  </w:endnote>
  <w:endnote w:type="continuationSeparator" w:id="0">
    <w:p w14:paraId="730F06C4" w14:textId="77777777" w:rsidR="003B0832" w:rsidRDefault="003B0832" w:rsidP="0046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939610"/>
      <w:docPartObj>
        <w:docPartGallery w:val="Page Numbers (Bottom of Page)"/>
        <w:docPartUnique/>
      </w:docPartObj>
    </w:sdtPr>
    <w:sdtContent>
      <w:p w14:paraId="5528EB41" w14:textId="1AAB9C63" w:rsidR="00465C90" w:rsidRDefault="00465C90">
        <w:pPr>
          <w:pStyle w:val="af1"/>
          <w:jc w:val="center"/>
        </w:pPr>
        <w:r>
          <w:fldChar w:fldCharType="begin"/>
        </w:r>
        <w:r>
          <w:instrText>PAGE   \* MERGEFORMAT</w:instrText>
        </w:r>
        <w:r>
          <w:fldChar w:fldCharType="separate"/>
        </w:r>
        <w:r>
          <w:t>2</w:t>
        </w:r>
        <w:r>
          <w:fldChar w:fldCharType="end"/>
        </w:r>
      </w:p>
    </w:sdtContent>
  </w:sdt>
  <w:p w14:paraId="02D73C47" w14:textId="77777777" w:rsidR="00465C90" w:rsidRDefault="00465C9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FBC95" w14:textId="77777777" w:rsidR="003B0832" w:rsidRDefault="003B0832" w:rsidP="00465C90">
      <w:pPr>
        <w:spacing w:after="0" w:line="240" w:lineRule="auto"/>
      </w:pPr>
      <w:r>
        <w:separator/>
      </w:r>
    </w:p>
  </w:footnote>
  <w:footnote w:type="continuationSeparator" w:id="0">
    <w:p w14:paraId="2F746F1A" w14:textId="77777777" w:rsidR="003B0832" w:rsidRDefault="003B0832" w:rsidP="00465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6C6"/>
    <w:multiLevelType w:val="multilevel"/>
    <w:tmpl w:val="D2DA76A6"/>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9C39D9"/>
    <w:multiLevelType w:val="multilevel"/>
    <w:tmpl w:val="EAEAB8F2"/>
    <w:lvl w:ilvl="0">
      <w:start w:val="1"/>
      <w:numFmt w:val="bullet"/>
      <w:lvlText w:val="-"/>
      <w:lvlJc w:val="left"/>
      <w:pPr>
        <w:tabs>
          <w:tab w:val="num" w:pos="720"/>
        </w:tabs>
        <w:ind w:left="720" w:hanging="360"/>
      </w:pPr>
      <w:rPr>
        <w:rFonts w:ascii="Times New Roman" w:hAnsi="Times New Roman" w:cs="Times New Roman"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494788"/>
    <w:multiLevelType w:val="multilevel"/>
    <w:tmpl w:val="F4C6F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E0285A"/>
    <w:multiLevelType w:val="multilevel"/>
    <w:tmpl w:val="64440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7656274">
    <w:abstractNumId w:val="0"/>
  </w:num>
  <w:num w:numId="2" w16cid:durableId="1546916482">
    <w:abstractNumId w:val="3"/>
  </w:num>
  <w:num w:numId="3" w16cid:durableId="794249411">
    <w:abstractNumId w:val="2"/>
  </w:num>
  <w:num w:numId="4" w16cid:durableId="163880250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6F"/>
    <w:rsid w:val="000956E3"/>
    <w:rsid w:val="000B10A5"/>
    <w:rsid w:val="00110939"/>
    <w:rsid w:val="00145520"/>
    <w:rsid w:val="00151B59"/>
    <w:rsid w:val="00161768"/>
    <w:rsid w:val="00173378"/>
    <w:rsid w:val="00183A6D"/>
    <w:rsid w:val="0019758B"/>
    <w:rsid w:val="001A5387"/>
    <w:rsid w:val="001B516E"/>
    <w:rsid w:val="001C69FA"/>
    <w:rsid w:val="001D7DBD"/>
    <w:rsid w:val="001E280F"/>
    <w:rsid w:val="00205D3F"/>
    <w:rsid w:val="002311C7"/>
    <w:rsid w:val="002543CA"/>
    <w:rsid w:val="00255EBF"/>
    <w:rsid w:val="0027357E"/>
    <w:rsid w:val="002906E8"/>
    <w:rsid w:val="002A5ACC"/>
    <w:rsid w:val="002D10A3"/>
    <w:rsid w:val="002E6501"/>
    <w:rsid w:val="00315170"/>
    <w:rsid w:val="00325CB0"/>
    <w:rsid w:val="00351131"/>
    <w:rsid w:val="003674F4"/>
    <w:rsid w:val="00391EE8"/>
    <w:rsid w:val="003B052F"/>
    <w:rsid w:val="003B0832"/>
    <w:rsid w:val="003B7B87"/>
    <w:rsid w:val="003D1D17"/>
    <w:rsid w:val="00420761"/>
    <w:rsid w:val="00465C90"/>
    <w:rsid w:val="004814CE"/>
    <w:rsid w:val="004970A9"/>
    <w:rsid w:val="00512DE6"/>
    <w:rsid w:val="005825B9"/>
    <w:rsid w:val="00596DF9"/>
    <w:rsid w:val="005B4701"/>
    <w:rsid w:val="00661895"/>
    <w:rsid w:val="006936BC"/>
    <w:rsid w:val="00696F29"/>
    <w:rsid w:val="00711E6F"/>
    <w:rsid w:val="00766AC4"/>
    <w:rsid w:val="00812942"/>
    <w:rsid w:val="00836ABD"/>
    <w:rsid w:val="00844413"/>
    <w:rsid w:val="008527AB"/>
    <w:rsid w:val="008F4920"/>
    <w:rsid w:val="00915D86"/>
    <w:rsid w:val="00950281"/>
    <w:rsid w:val="00981B37"/>
    <w:rsid w:val="009930D1"/>
    <w:rsid w:val="009A7F80"/>
    <w:rsid w:val="009E4C5E"/>
    <w:rsid w:val="009F3AD5"/>
    <w:rsid w:val="009F6CDC"/>
    <w:rsid w:val="009F7408"/>
    <w:rsid w:val="00A10A7F"/>
    <w:rsid w:val="00A83158"/>
    <w:rsid w:val="00AB7426"/>
    <w:rsid w:val="00AD3C60"/>
    <w:rsid w:val="00AF516C"/>
    <w:rsid w:val="00B20746"/>
    <w:rsid w:val="00B2646F"/>
    <w:rsid w:val="00B3618D"/>
    <w:rsid w:val="00BB763E"/>
    <w:rsid w:val="00C95961"/>
    <w:rsid w:val="00C96E21"/>
    <w:rsid w:val="00CD17E9"/>
    <w:rsid w:val="00D06493"/>
    <w:rsid w:val="00D64652"/>
    <w:rsid w:val="00D71690"/>
    <w:rsid w:val="00E57E78"/>
    <w:rsid w:val="00E805B0"/>
    <w:rsid w:val="00EB4E25"/>
    <w:rsid w:val="00F02436"/>
    <w:rsid w:val="00F07288"/>
    <w:rsid w:val="00FD7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B9F1"/>
  <w15:chartTrackingRefBased/>
  <w15:docId w15:val="{1E99337B-B6AB-4B34-B801-1D8C80E7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11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11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11E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11E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11E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11E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1E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1E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1E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1E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11E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11E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11E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11E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11E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11E6F"/>
    <w:rPr>
      <w:rFonts w:eastAsiaTheme="majorEastAsia" w:cstheme="majorBidi"/>
      <w:color w:val="595959" w:themeColor="text1" w:themeTint="A6"/>
    </w:rPr>
  </w:style>
  <w:style w:type="character" w:customStyle="1" w:styleId="80">
    <w:name w:val="Заголовок 8 Знак"/>
    <w:basedOn w:val="a0"/>
    <w:link w:val="8"/>
    <w:uiPriority w:val="9"/>
    <w:semiHidden/>
    <w:rsid w:val="00711E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11E6F"/>
    <w:rPr>
      <w:rFonts w:eastAsiaTheme="majorEastAsia" w:cstheme="majorBidi"/>
      <w:color w:val="272727" w:themeColor="text1" w:themeTint="D8"/>
    </w:rPr>
  </w:style>
  <w:style w:type="paragraph" w:styleId="a3">
    <w:name w:val="Title"/>
    <w:basedOn w:val="a"/>
    <w:next w:val="a"/>
    <w:link w:val="a4"/>
    <w:uiPriority w:val="10"/>
    <w:qFormat/>
    <w:rsid w:val="00711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11E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E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11E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11E6F"/>
    <w:pPr>
      <w:spacing w:before="160"/>
      <w:jc w:val="center"/>
    </w:pPr>
    <w:rPr>
      <w:i/>
      <w:iCs/>
      <w:color w:val="404040" w:themeColor="text1" w:themeTint="BF"/>
    </w:rPr>
  </w:style>
  <w:style w:type="character" w:customStyle="1" w:styleId="22">
    <w:name w:val="Цитата 2 Знак"/>
    <w:basedOn w:val="a0"/>
    <w:link w:val="21"/>
    <w:uiPriority w:val="29"/>
    <w:rsid w:val="00711E6F"/>
    <w:rPr>
      <w:i/>
      <w:iCs/>
      <w:color w:val="404040" w:themeColor="text1" w:themeTint="BF"/>
    </w:rPr>
  </w:style>
  <w:style w:type="paragraph" w:styleId="a7">
    <w:name w:val="List Paragraph"/>
    <w:basedOn w:val="a"/>
    <w:uiPriority w:val="34"/>
    <w:qFormat/>
    <w:rsid w:val="00711E6F"/>
    <w:pPr>
      <w:ind w:left="720"/>
      <w:contextualSpacing/>
    </w:pPr>
  </w:style>
  <w:style w:type="character" w:styleId="a8">
    <w:name w:val="Intense Emphasis"/>
    <w:basedOn w:val="a0"/>
    <w:uiPriority w:val="21"/>
    <w:qFormat/>
    <w:rsid w:val="00711E6F"/>
    <w:rPr>
      <w:i/>
      <w:iCs/>
      <w:color w:val="0F4761" w:themeColor="accent1" w:themeShade="BF"/>
    </w:rPr>
  </w:style>
  <w:style w:type="paragraph" w:styleId="a9">
    <w:name w:val="Intense Quote"/>
    <w:basedOn w:val="a"/>
    <w:next w:val="a"/>
    <w:link w:val="aa"/>
    <w:uiPriority w:val="30"/>
    <w:qFormat/>
    <w:rsid w:val="00711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11E6F"/>
    <w:rPr>
      <w:i/>
      <w:iCs/>
      <w:color w:val="0F4761" w:themeColor="accent1" w:themeShade="BF"/>
    </w:rPr>
  </w:style>
  <w:style w:type="character" w:styleId="ab">
    <w:name w:val="Intense Reference"/>
    <w:basedOn w:val="a0"/>
    <w:uiPriority w:val="32"/>
    <w:qFormat/>
    <w:rsid w:val="00711E6F"/>
    <w:rPr>
      <w:b/>
      <w:bCs/>
      <w:smallCaps/>
      <w:color w:val="0F4761" w:themeColor="accent1" w:themeShade="BF"/>
      <w:spacing w:val="5"/>
    </w:rPr>
  </w:style>
  <w:style w:type="character" w:styleId="ac">
    <w:name w:val="Hyperlink"/>
    <w:basedOn w:val="a0"/>
    <w:uiPriority w:val="99"/>
    <w:unhideWhenUsed/>
    <w:rsid w:val="00110939"/>
    <w:rPr>
      <w:color w:val="467886" w:themeColor="hyperlink"/>
      <w:u w:val="single"/>
    </w:rPr>
  </w:style>
  <w:style w:type="character" w:styleId="ad">
    <w:name w:val="Unresolved Mention"/>
    <w:basedOn w:val="a0"/>
    <w:uiPriority w:val="99"/>
    <w:semiHidden/>
    <w:unhideWhenUsed/>
    <w:rsid w:val="00110939"/>
    <w:rPr>
      <w:color w:val="605E5C"/>
      <w:shd w:val="clear" w:color="auto" w:fill="E1DFDD"/>
    </w:rPr>
  </w:style>
  <w:style w:type="paragraph" w:styleId="ae">
    <w:name w:val="TOC Heading"/>
    <w:basedOn w:val="1"/>
    <w:next w:val="a"/>
    <w:uiPriority w:val="39"/>
    <w:unhideWhenUsed/>
    <w:qFormat/>
    <w:rsid w:val="00465C90"/>
    <w:pPr>
      <w:spacing w:before="240" w:after="0" w:line="259" w:lineRule="auto"/>
      <w:outlineLvl w:val="9"/>
    </w:pPr>
    <w:rPr>
      <w:kern w:val="0"/>
      <w:sz w:val="32"/>
      <w:szCs w:val="32"/>
      <w:lang w:eastAsia="ru-RU"/>
      <w14:ligatures w14:val="none"/>
    </w:rPr>
  </w:style>
  <w:style w:type="paragraph" w:styleId="11">
    <w:name w:val="toc 1"/>
    <w:basedOn w:val="a"/>
    <w:next w:val="a"/>
    <w:autoRedefine/>
    <w:uiPriority w:val="39"/>
    <w:unhideWhenUsed/>
    <w:rsid w:val="00465C90"/>
    <w:pPr>
      <w:spacing w:after="100"/>
    </w:pPr>
  </w:style>
  <w:style w:type="paragraph" w:styleId="af">
    <w:name w:val="header"/>
    <w:basedOn w:val="a"/>
    <w:link w:val="af0"/>
    <w:uiPriority w:val="99"/>
    <w:unhideWhenUsed/>
    <w:rsid w:val="00465C9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65C90"/>
  </w:style>
  <w:style w:type="paragraph" w:styleId="af1">
    <w:name w:val="footer"/>
    <w:basedOn w:val="a"/>
    <w:link w:val="af2"/>
    <w:uiPriority w:val="99"/>
    <w:unhideWhenUsed/>
    <w:rsid w:val="00465C9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65C90"/>
  </w:style>
  <w:style w:type="table" w:styleId="af3">
    <w:name w:val="Table Grid"/>
    <w:basedOn w:val="a1"/>
    <w:uiPriority w:val="39"/>
    <w:rsid w:val="00145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pybcj">
    <w:name w:val="sc-dpybcj"/>
    <w:basedOn w:val="a"/>
    <w:rsid w:val="0014552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sc-cxabcf">
    <w:name w:val="sc-cxabcf"/>
    <w:basedOn w:val="a0"/>
    <w:rsid w:val="0014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83380">
      <w:bodyDiv w:val="1"/>
      <w:marLeft w:val="0"/>
      <w:marRight w:val="0"/>
      <w:marTop w:val="0"/>
      <w:marBottom w:val="0"/>
      <w:divBdr>
        <w:top w:val="none" w:sz="0" w:space="0" w:color="auto"/>
        <w:left w:val="none" w:sz="0" w:space="0" w:color="auto"/>
        <w:bottom w:val="none" w:sz="0" w:space="0" w:color="auto"/>
        <w:right w:val="none" w:sz="0" w:space="0" w:color="auto"/>
      </w:divBdr>
    </w:div>
    <w:div w:id="1318874293">
      <w:bodyDiv w:val="1"/>
      <w:marLeft w:val="0"/>
      <w:marRight w:val="0"/>
      <w:marTop w:val="0"/>
      <w:marBottom w:val="0"/>
      <w:divBdr>
        <w:top w:val="none" w:sz="0" w:space="0" w:color="auto"/>
        <w:left w:val="none" w:sz="0" w:space="0" w:color="auto"/>
        <w:bottom w:val="none" w:sz="0" w:space="0" w:color="auto"/>
        <w:right w:val="none" w:sz="0" w:space="0" w:color="auto"/>
      </w:divBdr>
    </w:div>
    <w:div w:id="19653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57978-7653-4D73-97B3-C56DE9EC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1708</Words>
  <Characters>9737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Солодченко</dc:creator>
  <cp:keywords/>
  <dc:description/>
  <cp:lastModifiedBy>lexa18hakk@rambler.ru</cp:lastModifiedBy>
  <cp:revision>13</cp:revision>
  <dcterms:created xsi:type="dcterms:W3CDTF">2026-05-09T10:07:00Z</dcterms:created>
  <dcterms:modified xsi:type="dcterms:W3CDTF">2026-05-18T09:41:00Z</dcterms:modified>
</cp:coreProperties>
</file>