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FC7" w:rsidRPr="00670A5C" w:rsidRDefault="00B96FC7" w:rsidP="00670A5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3"/>
          <w:sz w:val="28"/>
          <w:szCs w:val="28"/>
        </w:rPr>
      </w:pPr>
      <w:r w:rsidRPr="00670A5C">
        <w:rPr>
          <w:rStyle w:val="a3"/>
          <w:sz w:val="28"/>
          <w:szCs w:val="28"/>
        </w:rPr>
        <w:t xml:space="preserve">«Патриотизм без громких слов: политика Ивана </w:t>
      </w:r>
      <w:proofErr w:type="spellStart"/>
      <w:r w:rsidRPr="00670A5C">
        <w:rPr>
          <w:rStyle w:val="a3"/>
          <w:sz w:val="28"/>
          <w:szCs w:val="28"/>
        </w:rPr>
        <w:t>Калиты</w:t>
      </w:r>
      <w:proofErr w:type="spellEnd"/>
      <w:r w:rsidRPr="00670A5C">
        <w:rPr>
          <w:rStyle w:val="a3"/>
          <w:sz w:val="28"/>
          <w:szCs w:val="28"/>
        </w:rPr>
        <w:t xml:space="preserve"> в исторической судьбе России»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современной России особенно важно формировать у молодёжи историческую память, уважение к государственным традициям и понимание того, что патриотизм — это не только защита страны в годы войн, но и созидательное служение Отечеству в мирное время. Пример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показывает, как дальновидная политика, дипломатия и бережное отношение к ресурсам помогли Москве стать центром объединения русских земель.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этой темы помогает ответить на вопрос: </w:t>
      </w: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значит быть патриотом — </w:t>
      </w:r>
      <w:bookmarkStart w:id="0" w:name="_GoBack"/>
      <w:bookmarkEnd w:id="0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громко говорить или тихо и настойчиво укреплять государство?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условиях ордынского владычества, когда открытое сопротивление было обречено на поражение, 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выбрал путь постепенного накопления сил, который в конечном итоге привёл к освобождению Руси.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 исследования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историографии и массовом сознании существует двойственная оценка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70A5C" w:rsidRPr="00670A5C" w:rsidRDefault="00670A5C" w:rsidP="00670A5C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 считают его «предателем», который подавлял восстания вместе с Ордой;</w:t>
      </w:r>
    </w:p>
    <w:p w:rsidR="00670A5C" w:rsidRPr="00670A5C" w:rsidRDefault="00670A5C" w:rsidP="00670A5C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— «собирателем земли Русской», мудрым политиком, заложившим основы будущей России.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Известный историк Н. С. Борисов отмечает: «Ему не повезло в историографии. "Скупец", "лицемер", "вероломный татарский угодник" — какими только эпитетами не награждали его историки прошлого и нынешнего столетий»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Проблемный вопрос: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можно ли считать политику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патриотической, если он действовал в условиях ордынского владычества?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 и предмет исследования</w:t>
      </w:r>
    </w:p>
    <w:p w:rsidR="00670A5C" w:rsidRPr="00670A5C" w:rsidRDefault="00670A5C" w:rsidP="00670A5C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Объект: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политика московского князя Ивана I Даниловича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(1325–1340).</w:t>
      </w:r>
    </w:p>
    <w:p w:rsidR="00670A5C" w:rsidRPr="00670A5C" w:rsidRDefault="00670A5C" w:rsidP="00670A5C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Предмет: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 патриотическое содержание и историческое значение его деятельности по укреплению Москвы и собиранию русских земель.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работы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Выявить, в чём заключался патриотический смысл политики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определить, какие уроки его государственного служения актуальны для современной России.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670A5C" w:rsidRPr="00670A5C" w:rsidRDefault="00670A5C" w:rsidP="00670A5C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исторические источники и научную литературу об Иване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алите.</w:t>
      </w:r>
    </w:p>
    <w:p w:rsidR="00670A5C" w:rsidRPr="00670A5C" w:rsidRDefault="00670A5C" w:rsidP="00670A5C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основные направления его политики: отношения с Ордой, борьбу за ярлык, присоединение земель, союз с церковью.</w:t>
      </w:r>
    </w:p>
    <w:p w:rsidR="00670A5C" w:rsidRPr="00670A5C" w:rsidRDefault="00670A5C" w:rsidP="00670A5C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Сравнить политику Москвы и Твери в первой половине XIV века.</w:t>
      </w:r>
    </w:p>
    <w:p w:rsidR="00670A5C" w:rsidRPr="00670A5C" w:rsidRDefault="00670A5C" w:rsidP="00670A5C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Рассмотреть различные оценки личности и деятельности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историографии.</w:t>
      </w:r>
    </w:p>
    <w:p w:rsidR="00670A5C" w:rsidRPr="00670A5C" w:rsidRDefault="00670A5C" w:rsidP="00670A5C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Сформулировать, в чём состоит патриотический урок его деятельности.</w:t>
      </w:r>
    </w:p>
    <w:p w:rsidR="00670A5C" w:rsidRPr="00670A5C" w:rsidRDefault="00670A5C" w:rsidP="00670A5C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практический продукт: презентацию, буклет, экскурсию или классный час.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Гипотеза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Политика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несмотря на внешнюю лояльность Орде, была формой </w:t>
      </w: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патриотизма выживания и созидания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: она позволила сохранить русские земли, накопить силы и подготовить будущее освобождение от ордынского владычества.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исследования</w:t>
      </w:r>
    </w:p>
    <w:p w:rsidR="00670A5C" w:rsidRPr="00670A5C" w:rsidRDefault="00670A5C" w:rsidP="00670A5C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исторических источников и летописей;</w:t>
      </w:r>
    </w:p>
    <w:p w:rsidR="00670A5C" w:rsidRPr="00670A5C" w:rsidRDefault="00670A5C" w:rsidP="00670A5C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сравнительно-исторический метод;</w:t>
      </w:r>
    </w:p>
    <w:p w:rsidR="00670A5C" w:rsidRPr="00670A5C" w:rsidRDefault="00670A5C" w:rsidP="00670A5C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историографический анализ;</w:t>
      </w:r>
    </w:p>
    <w:p w:rsidR="00670A5C" w:rsidRPr="00670A5C" w:rsidRDefault="00670A5C" w:rsidP="00670A5C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картами и хронологией;</w:t>
      </w:r>
    </w:p>
    <w:p w:rsidR="00670A5C" w:rsidRPr="00670A5C" w:rsidRDefault="00670A5C" w:rsidP="00670A5C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проектный метод.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1. Иван </w:t>
      </w:r>
      <w:proofErr w:type="spellStart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исторической памяти России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Личность и приход к власти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 Данилович, прозванный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Калитой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родился около 1283 года и был сыном московского князя Даниила Александровича, младшего сына Александра Невского. Прозвище «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означало кошель или сумку для денег, которую носили на поясе. По одной версии, князь получил его за щедрость к нищим, по другой — за бережливость и накопление богатств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смерти старшего брата Юрия Даниловича в 1325 году Иван стал московским князем. К этому времени Москва была небольшим, но уже заметным княжеством, соперничавшим с Тверью за ярлык на великое княжение Владимирское.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Однако, как отмечают исследователи, ещё древние русские книжники отметили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Калиту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прозванием «собирателя Русской земли». Составитель «Слова о житии и преставлении великого князя Дмитрия Ивановича» называет его именно так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Спорные оценки в историографии: предатель или собиратель?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деятельности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исторической науке крайне противоречивы. Историки XIX века, включая Н. М. Карамзина, возвеличили его имя, поставив государственные заслуги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 сравнения с заслугами предшественников. Карамзин писал: «Хитрый Иоанн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заслужив имя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Собрателя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земли Русской, есть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первоначальник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 славного воскресения, беспримерного в летописях мира»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М. Соловьёв также отмечал, что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«дал своим наследникам предвкусить выгоды единовластия, почему и перешёл в потомство с именем первого собирателя Русской земли»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существовала и противоположная точка зрения. Некоторые исследователи считали, что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 новатором, а его возвышение — результат стечения обстоятельств. Критики указывали на его «покорность 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 ханом», участие в подавлении тверского восстания и жестокость по отношению к конкурентам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Советский историк Л. В. Черепнин подчёркивал, что 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«первый применил к наследованию этого вновь созданного княжения порядок частного наследования, разделив свой удел между сыновьями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именно этот порядок обеспечил устойчивость московской династии и позволил Москве избежать междоусобных войн, которые раздирали другие княжества.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историк Н. С. Борисов предлагает взглянуть 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Калиту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по-новому — как на «мудрого правителя, заслужившего у современников прозвище "Добрый", человека, всю свою жизнь старавшегося ревностно исполнять долг государя и христианина»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2. Политика Ивана </w:t>
      </w:r>
      <w:proofErr w:type="spellStart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 служение Отечеству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Отношения с Золотой Ордой: дипломатия вместо открытого сопротивления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Золотая Орда при хане Узбеке (1313–1341) переживала апогей своего могущества. Открытая борьба с Ордой в этих условиях была бы обречена на поражение. 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избрал иную стратегию — поддержание положительных отношений с ханом и использование его власти в интересах Москвы-.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Покорность перед ханом, отмечают исследователи, доставила Ивану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алите власть не только над Владимиром, но и над другими княжествами. Он девять раз побывал в Орде и посылал туда своих детей. Эта политика избавила население Московского княжества от нападений татар и тем привлекала его в пределы московских владений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Ключевым достижением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то, что он «первый убедил Хана не посылать собственных чиновников за данью в города наши, а принимать её в Орде от Бояр Княжеских». Это имело огромное значение: татарские вельможи, окружённые воинами, ездили в Россию «более для наглых грабительств, нежели для собрания Ханской дани». Как только они перестали ужасать народ 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своим присутствием, «села, города успокоились, торговля пробудилась не только внутренняя, но и внешняя, народ и казна обогатилась»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внешняя покорность Орде обернулась для Руси долгожданным миром и экономическим подъёмом. Летописцы связывают с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вокняжением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 40-летней мирной эпохи, когда ордынцы не совершали набеги 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Залесскую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Русь-.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Борьба с Тверью и получение ярлыка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соперником Москвы за великое княжение в первой половине XIV века была Тверь. В 1326 году тверской князь Александр Михайлович получил от хана Узбека ярлык на великое княжение Владимирское. Однако уже через год ситуация изменилась.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Осенью 1327 года в Тверь приехал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Чолхан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(Щелкан), двоюродный брат хана Узбека, с огромной свитой. Он поселился в княжеском дворце и начал всячески притеснять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тверичан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 августа 1327 года вспыхнуло восстание, которое началось с попытки татар из свиты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Чолхана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отнять кобылу у дьякона. Княжеский дворец сожгли, а всех татар, находившихся в Твери, перебили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 воспользоваться ситуацией. Он отправился в Орду, где предложил хану помочь восстановить власть над Тверским княжеством. Хан выделил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алите 50-тысячное войско, к которому присоединились силы Александра Васильевича Суздальского. Войско пожгло города и сёла Тверского княжества. Александр бежал сначала в Новгород, потом 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Псков и оттуда — в Литву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подавление восстания 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получил ханский ярлык на Великий Новгород и Кострому. В 1328 году он был объявлен великим князем всея Руси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событие вызывает наиболее ожесточённые споры историков. С одной стороны, участие в подавлении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антиордынского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восстания выглядит как предательство интересов русских земель. С другой стороны, именно после этого Москва получила ярлык на великое княжение и право самостоятельно собирать дань, что укрепило её положение как центра объединения.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2.3. Присоединение земель и укрепление Москвы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важнейших направлений политики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расширение территории Московского княжества. Вторым важным замыслом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словам Карамзина, было «присоединение частных уделов к Великому Княжеству»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присоединил к Московскому княжеству такие территории, как Галич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Мерский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Углич и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Белоозеро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. Кроме того, он покупал и выменивал сёла в разных местах — около Костромы, Владимира и других городо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в-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Белоозеро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северные земли были богаты пушным зверем, а населения там проживало мало, что делало их особенно ценными для экономики княжества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Вхождение Галичского,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Угличского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Белозерского княжеств существенно увеличило территорию Московского княжества и укрепило его экономически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-.</w:t>
      </w:r>
      <w:proofErr w:type="gramEnd"/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Союз с церковью и перенос митрополии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событием правления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перенос митрополичьей кафедры в Москву. 1 марта 1325 года под влиянием великого князя митрополит Пётр перенёс свою официальную резиденцию из Владимира в Москву. Это решение главы русской церкви имело колоссальное политическое и идеологическое значение, возвысив Москву среди других русских княжеских столиц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словам митрополита Петра, причисленного впоследствии к лику святых: «Город 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славен будет среди всех городов русских, и святители поживут в нём, и прославится Бог в нём»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Митрополит Пётр поселился в Москве, склонённый к тому вниманием её князя. По его желанию был заложен здесь каменный Успенский собор, ставший вскоре общей святыней Северной Руси. 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«приобрёл в духовной власти верного союзника»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Церковь стала мощным идеологическим союзником Москвы. Перенос митрополии превратил Москву не только в политический, но и в духовный 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центр Русской земли, что дало ей неоспоримое преимущество в борьбе за первенство.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Строительство Кремля и экономическое укрепление княжества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дипломатическим способностям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земли не страдали от ордынских вторжений, а рачительность в финансовых делах укрепила казну княжества. Это качество и послужило прозвищу князя: «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означало кошель или сумку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1339 году по указанию великого князя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вокруг Кремля начали возводить мощные дубовые стены. Работы велись несколько месяцев и завершились к 25 (17) ноября. Также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основал Соборную площадь, которую образовали три каменных храма: Успенский собор, церковь Иоанна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Лествичника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колокольней и Архангельский собор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заметно выросла, Кремль обнесли частоколом из дуба, построили Успенский и Архангельский соборы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 Кремля было построено уже несколько каменных соборов. Новый Кремль построили в Москве к концу княжения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1339 году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-.</w:t>
      </w:r>
      <w:proofErr w:type="gramEnd"/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Экономическое укрепление княжества проявилось и в том, что при Иване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алите Москва возвысилась и в церковном отношении. Митрополит Пётр поселился в ней, по его желанию был заложен каменный Успенский собор, ставший вскоре общей святыней Северной Руси, и несколько других церквей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3. Патриотические уроки Ивана </w:t>
      </w:r>
      <w:proofErr w:type="spellStart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Калиты</w:t>
      </w:r>
      <w:proofErr w:type="spellEnd"/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Что значит «тишина великая» для Руси?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Летописцы связывают с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вокняжением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 40-летней мирной эпохи. Это время вошло в историю как «тишина великая» — период, когда ордынцы не совершали набеги 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Залесскую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Русь-.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это означало для простого народа? Прекратились набеги, которые уводили людей в плен, сжигали города и сёла. Прекратились «наглые грабительства» татарских вельмож, которые приезжали за данью. Как писал Карамзин: «Все ожило, когда сии хищники перестали ужасать народ своим 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присутствием: села, города успокоились, торговля пробудилась не только внутренняя, но и внешняя, народ и казна обогатилась»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«Тишина великая» позволила накопить силы, восстановить хозяйство, собрать средства для будущего противостояния. Без этого периода мирной передышки была бы невозможна Куликовская битва 1380 года.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Цена компромисса и границы патриотизма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за эту «тишину» пришлось заплатить высокую цену. Подавление тверского восстания 1327 года, участие в ордынских походах, покорность хану — всё это вызывает справедливый вопрос: где граница между дипломатией и предательством?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Современники, однако, «славили его благость» и «единогласно дали ему имя Собирателя Земли Русской и Государя-отца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»-. 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говорит о том, что народ понимал: князь действует в интересах выживания и будущего возрождения.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Патриотизм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патриотизмом </w:t>
      </w: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созидания и сохранения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героического противостояния. В условиях, когда открытое сопротивление было равносильно самоубийству, он выбрал путь накопления сил, укрепления экономики, расширения территории и союза с церковью. Этот путь был 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героическим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более эффективным.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Значение деятельности </w:t>
      </w:r>
      <w:proofErr w:type="spellStart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современной России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Историческое значение правления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трудно переоценить. Он заложил основы будущего Московского государства, создал предпосылки для объединения русских земель и освобождения от ордынского владычества.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Исследователи отмечают, что при Иване Калите «получил своё окончательное воплощение новый принцип строительства государства – принцип этнической терпимости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»-. </w:t>
      </w:r>
      <w:proofErr w:type="spellStart"/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сделал главное: он превратил многонациональность не в очаг межнациональной напряжённости, но в мощный фактор общественного развития-.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Уроки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актуальны и сегодня:</w:t>
      </w:r>
    </w:p>
    <w:p w:rsidR="00670A5C" w:rsidRPr="00670A5C" w:rsidRDefault="00670A5C" w:rsidP="00670A5C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Терпение и последовательность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важнее громких лозунгов.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обещал немедленного освобождения — он методично укреплял княжество.</w:t>
      </w:r>
    </w:p>
    <w:p w:rsidR="00670A5C" w:rsidRPr="00670A5C" w:rsidRDefault="00670A5C" w:rsidP="00670A5C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Экономика — основа политики.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Накопление ресурсов, развитие торговли, укрепление казны позволили Москве стать центром объединения.</w:t>
      </w:r>
    </w:p>
    <w:p w:rsidR="00670A5C" w:rsidRPr="00670A5C" w:rsidRDefault="00670A5C" w:rsidP="00670A5C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Дипломатия может быть эффективнее войны.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Гибкость в отношениях с Ордой дала Руси 40 лет мира.</w:t>
      </w:r>
    </w:p>
    <w:p w:rsidR="00670A5C" w:rsidRPr="00670A5C" w:rsidRDefault="00670A5C" w:rsidP="00670A5C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Союз с духовной властью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 укрепил авторитет Москвы как центра русских земель.</w:t>
      </w:r>
    </w:p>
    <w:p w:rsidR="00670A5C" w:rsidRPr="00670A5C" w:rsidRDefault="00670A5C" w:rsidP="00670A5C">
      <w:pPr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Забота о наследии.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разделил удел между сыновьями, обеспечив преемственность и избежав междоусобиц.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Карамзин писал: «Что началось при Иоанне I или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алите, то совершилось при Иоанне III: столица Ханская на берегу Ахтубы, где столько лет потомки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Рюриковы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преклоняли колена, исчезла на веки, сокрушённая местью Россия»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Проведённое исследование позволяет сделать следующие выводы.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Гипотеза подтвердилась:</w:t>
      </w: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политика Ивана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несмотря на внешнюю лояльность Орде, была формой патриотизма выживания и созидания. Она позволила сохранить русские земли, накопить силы и подготовить будущее освобождение от ордынского владычества.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 «предателем» в том смысле, который вкладывают в это слово критики. Он был государственным деятелем, действовавшим в крайне сложных условиях ордынского владычества. Его политика была прагматичной, но именно этот прагматизм спас Русь от окончательного разорения и создал предпосылки для её возрождения.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Историческое значение правления Ивана </w:t>
      </w:r>
      <w:proofErr w:type="spellStart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70A5C" w:rsidRPr="00670A5C" w:rsidRDefault="00670A5C" w:rsidP="00670A5C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стала центром объединения русских земель;</w:t>
      </w:r>
    </w:p>
    <w:p w:rsidR="00670A5C" w:rsidRPr="00670A5C" w:rsidRDefault="00670A5C" w:rsidP="00670A5C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Церковь перенесла митрополию в Москву, что укрепило её духовный авторитет;</w:t>
      </w:r>
    </w:p>
    <w:p w:rsidR="00670A5C" w:rsidRPr="00670A5C" w:rsidRDefault="00670A5C" w:rsidP="00670A5C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 княжества значительно расширилась;</w:t>
      </w:r>
    </w:p>
    <w:p w:rsidR="00670A5C" w:rsidRPr="00670A5C" w:rsidRDefault="00670A5C" w:rsidP="00670A5C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 укрепилась, торговля оживилась;</w:t>
      </w:r>
    </w:p>
    <w:p w:rsidR="00670A5C" w:rsidRPr="00670A5C" w:rsidRDefault="00670A5C" w:rsidP="00670A5C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Была обеспечена «тишина великая» — 40 лет мира без ордынских набегов;</w:t>
      </w:r>
    </w:p>
    <w:p w:rsidR="00670A5C" w:rsidRPr="00670A5C" w:rsidRDefault="00670A5C" w:rsidP="00670A5C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Созданы предпосылки для будущей победы на Куликовом поле.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Патриотический урок Ивана </w:t>
      </w:r>
      <w:proofErr w:type="spellStart"/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Калиты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состоит в том, что истинный патриотизм не всегда проявляется в громких словах и героических жестах. Иногда он заключается в терпеливом, настойчивом и последовательном служении Отечеству — в укреплении экономики, расширении территории, сохранении мира и заботе о будущих поколениях.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«собиратель земли Русской» — показал, что патриотизм может быть разным. И его путь оказался 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путём, который привёл Русь к освобождению и величию.</w:t>
      </w:r>
    </w:p>
    <w:p w:rsidR="00670A5C" w:rsidRPr="00670A5C" w:rsidRDefault="00670A5C" w:rsidP="00670A5C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источников и литературы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Борисов Н. С. Иван </w:t>
      </w:r>
      <w:proofErr w:type="spell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Калита</w:t>
      </w:r>
      <w:proofErr w:type="spell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Возвышение Москвы. — М.: Академический проект, 2019.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Карамзин Н. М. История государства Российского. Т. IV. — СПб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1819.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Соловьёв С. М. История России с древнейших времён. — М., 1851–1879.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Черепнин Л. В. Образование Русского централизованного государства в XIV–XV веках. — М., 1960.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России IX — первой трети XVI в. / под ред. Н. С. Борисова. — М.: Просвещение.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о житии и преставлении великого князя Дмитрия Ивановича // Памятники литературы Древней Руси. XIV — середина XV века. — М., 1981.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Карамзин Н. М. Записка о древней и новой России. — СПб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1811.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Борисов Н. С. Русские юридические древности. Т. 1. — СПб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1899.</w:t>
      </w:r>
    </w:p>
    <w:p w:rsidR="00670A5C" w:rsidRPr="00670A5C" w:rsidRDefault="00670A5C" w:rsidP="00670A5C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русской историографии. Т. 2, кн. 2. — СПб</w:t>
      </w:r>
      <w:proofErr w:type="gramStart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670A5C">
        <w:rPr>
          <w:rFonts w:ascii="Times New Roman" w:eastAsia="Times New Roman" w:hAnsi="Times New Roman" w:cs="Times New Roman"/>
          <w:sz w:val="28"/>
          <w:szCs w:val="28"/>
          <w:lang w:eastAsia="ru-RU"/>
        </w:rPr>
        <w:t>1908.</w:t>
      </w:r>
    </w:p>
    <w:p w:rsidR="00670A5C" w:rsidRPr="00670A5C" w:rsidRDefault="00670A5C" w:rsidP="00670A5C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sectPr w:rsidR="00670A5C" w:rsidRPr="00670A5C" w:rsidSect="00670A5C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30B" w:rsidRDefault="0070030B" w:rsidP="00B24164">
      <w:pPr>
        <w:spacing w:after="0" w:line="240" w:lineRule="auto"/>
      </w:pPr>
      <w:r>
        <w:separator/>
      </w:r>
    </w:p>
  </w:endnote>
  <w:endnote w:type="continuationSeparator" w:id="0">
    <w:p w:rsidR="0070030B" w:rsidRDefault="0070030B" w:rsidP="00B2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386481"/>
      <w:docPartObj>
        <w:docPartGallery w:val="Page Numbers (Bottom of Page)"/>
        <w:docPartUnique/>
      </w:docPartObj>
    </w:sdtPr>
    <w:sdtContent>
      <w:p w:rsidR="00B24164" w:rsidRDefault="00B2416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24164" w:rsidRDefault="00B2416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30B" w:rsidRDefault="0070030B" w:rsidP="00B24164">
      <w:pPr>
        <w:spacing w:after="0" w:line="240" w:lineRule="auto"/>
      </w:pPr>
      <w:r>
        <w:separator/>
      </w:r>
    </w:p>
  </w:footnote>
  <w:footnote w:type="continuationSeparator" w:id="0">
    <w:p w:rsidR="0070030B" w:rsidRDefault="0070030B" w:rsidP="00B24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1E62"/>
    <w:multiLevelType w:val="multilevel"/>
    <w:tmpl w:val="955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77B33"/>
    <w:multiLevelType w:val="multilevel"/>
    <w:tmpl w:val="5AC6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611375"/>
    <w:multiLevelType w:val="multilevel"/>
    <w:tmpl w:val="34E6B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ED09A9"/>
    <w:multiLevelType w:val="multilevel"/>
    <w:tmpl w:val="88D4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0D51FF"/>
    <w:multiLevelType w:val="multilevel"/>
    <w:tmpl w:val="F1C80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187A81"/>
    <w:multiLevelType w:val="multilevel"/>
    <w:tmpl w:val="FA3A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B36F69"/>
    <w:multiLevelType w:val="multilevel"/>
    <w:tmpl w:val="DDCC6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C7464C"/>
    <w:multiLevelType w:val="multilevel"/>
    <w:tmpl w:val="31E0E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D9470F"/>
    <w:multiLevelType w:val="multilevel"/>
    <w:tmpl w:val="94C8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99662A"/>
    <w:multiLevelType w:val="multilevel"/>
    <w:tmpl w:val="3410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B31AC6"/>
    <w:multiLevelType w:val="multilevel"/>
    <w:tmpl w:val="B420A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AE5AA0"/>
    <w:multiLevelType w:val="multilevel"/>
    <w:tmpl w:val="E4AE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8849E8"/>
    <w:multiLevelType w:val="multilevel"/>
    <w:tmpl w:val="07EE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5C0438"/>
    <w:multiLevelType w:val="multilevel"/>
    <w:tmpl w:val="F5FA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9"/>
  </w:num>
  <w:num w:numId="5">
    <w:abstractNumId w:val="7"/>
  </w:num>
  <w:num w:numId="6">
    <w:abstractNumId w:val="13"/>
  </w:num>
  <w:num w:numId="7">
    <w:abstractNumId w:val="12"/>
  </w:num>
  <w:num w:numId="8">
    <w:abstractNumId w:val="1"/>
  </w:num>
  <w:num w:numId="9">
    <w:abstractNumId w:val="0"/>
  </w:num>
  <w:num w:numId="10">
    <w:abstractNumId w:val="4"/>
  </w:num>
  <w:num w:numId="11">
    <w:abstractNumId w:val="11"/>
  </w:num>
  <w:num w:numId="12">
    <w:abstractNumId w:val="2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46C"/>
    <w:rsid w:val="00097300"/>
    <w:rsid w:val="002A546C"/>
    <w:rsid w:val="00482289"/>
    <w:rsid w:val="00670A5C"/>
    <w:rsid w:val="0070030B"/>
    <w:rsid w:val="0083570B"/>
    <w:rsid w:val="0095316A"/>
    <w:rsid w:val="00B24164"/>
    <w:rsid w:val="00B9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96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96FC7"/>
    <w:rPr>
      <w:b/>
      <w:bCs/>
    </w:rPr>
  </w:style>
  <w:style w:type="paragraph" w:styleId="a4">
    <w:name w:val="header"/>
    <w:basedOn w:val="a"/>
    <w:link w:val="a5"/>
    <w:uiPriority w:val="99"/>
    <w:unhideWhenUsed/>
    <w:rsid w:val="00B24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4164"/>
  </w:style>
  <w:style w:type="paragraph" w:styleId="a6">
    <w:name w:val="footer"/>
    <w:basedOn w:val="a"/>
    <w:link w:val="a7"/>
    <w:uiPriority w:val="99"/>
    <w:unhideWhenUsed/>
    <w:rsid w:val="00B24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41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96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96FC7"/>
    <w:rPr>
      <w:b/>
      <w:bCs/>
    </w:rPr>
  </w:style>
  <w:style w:type="paragraph" w:styleId="a4">
    <w:name w:val="header"/>
    <w:basedOn w:val="a"/>
    <w:link w:val="a5"/>
    <w:uiPriority w:val="99"/>
    <w:unhideWhenUsed/>
    <w:rsid w:val="00B24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4164"/>
  </w:style>
  <w:style w:type="paragraph" w:styleId="a6">
    <w:name w:val="footer"/>
    <w:basedOn w:val="a"/>
    <w:link w:val="a7"/>
    <w:uiPriority w:val="99"/>
    <w:unhideWhenUsed/>
    <w:rsid w:val="00B24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4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2421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ПУ9</dc:creator>
  <cp:keywords/>
  <dc:description/>
  <cp:lastModifiedBy>ПУ9</cp:lastModifiedBy>
  <cp:revision>3</cp:revision>
  <dcterms:created xsi:type="dcterms:W3CDTF">2026-10-01T06:45:00Z</dcterms:created>
  <dcterms:modified xsi:type="dcterms:W3CDTF">2026-10-01T06:51:00Z</dcterms:modified>
</cp:coreProperties>
</file>