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BD" w:rsidRDefault="00C16BBD" w:rsidP="00C16BB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И МЕТОДЫ ПАТРИОТИЧЕСКОГО ВОСПИТАНИЯ: </w:t>
      </w:r>
    </w:p>
    <w:p w:rsidR="00C16BBD" w:rsidRDefault="00C16BBD" w:rsidP="00C16BB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ТРАДИЦИИ И ИННОВАЦИИ</w:t>
      </w:r>
    </w:p>
    <w:p w:rsidR="00C16BBD" w:rsidRDefault="00C16BBD" w:rsidP="00C16BBD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Иваненко В.В.</w:t>
      </w:r>
    </w:p>
    <w:p w:rsidR="00C16BBD" w:rsidRDefault="00C16BBD" w:rsidP="00C16BBD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</w:p>
    <w:p w:rsidR="00C16BBD" w:rsidRDefault="00C16BBD" w:rsidP="00C16BBD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«СОШ №2»</w:t>
      </w:r>
    </w:p>
    <w:p w:rsidR="00C16BBD" w:rsidRDefault="00C16BBD" w:rsidP="00C16BBD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-Сале ЯНАО</w:t>
      </w:r>
    </w:p>
    <w:p w:rsidR="00C16BBD" w:rsidRDefault="00C16BBD" w:rsidP="00C16BB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6BBD" w:rsidRDefault="00C16BBD" w:rsidP="00C16B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определении содержания, сущности, методики формирования, организационных форм по воспитанию у подростков гражданских качеств особую роль сыграли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И.Н.Руссу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Проанализировав существующие в педагогике подходы к методам и формам организации гражданско-патриотического воспитания, можно выделить для себя группы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быть представлены следующей таблицей: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350"/>
        <w:gridCol w:w="3240"/>
        <w:gridCol w:w="3370"/>
      </w:tblGrid>
      <w:tr w:rsidR="00C16BBD" w:rsidTr="00C16BBD">
        <w:trPr>
          <w:trHeight w:val="573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методов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Свойства методов</w:t>
            </w:r>
          </w:p>
        </w:tc>
      </w:tr>
      <w:tr w:rsidR="00C16BBD" w:rsidTr="00C16BBD">
        <w:trPr>
          <w:trHeight w:val="1728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Методы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формирования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сознания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личности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Убеждение, внушение, беседы, лекции,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дискуссии,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 примера    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использовании.</w:t>
            </w:r>
          </w:p>
        </w:tc>
      </w:tr>
      <w:tr w:rsidR="00C16BBD" w:rsidTr="00C16BBD">
        <w:trPr>
          <w:trHeight w:val="3116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II.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Методы организации деятельности и формирования опыта гражданского поведения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Педагогическое требование, требование коллектива, общественное мнение, поручение, мето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требование, создание воспитывающих ситуаций, коллективное творческое дело, метод проектов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поведения.</w:t>
            </w:r>
          </w:p>
        </w:tc>
      </w:tr>
      <w:tr w:rsidR="00C16BBD" w:rsidTr="00C16BBD">
        <w:trPr>
          <w:trHeight w:val="2558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Методы стимулирования деятельности и поведения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Соревнование, поощрение, наказание, взаимовыручка,  </w:t>
            </w:r>
          </w:p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ситуации успеха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BBD" w:rsidRDefault="00C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 побуждать подростка корректировать свое поведение. Стимулирование в различных его формах должно быть дозированным и заслуженным. Стимулирование побуждает подростка к анализу собственной деятельности, программирует дальнейшее поведение.</w:t>
            </w:r>
          </w:p>
        </w:tc>
      </w:tr>
    </w:tbl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Считаю важным при работе с подростками соблюдать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и последовательности;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сознательности, активности воспитанников;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уважения к личности в сочетании с разумной требовательностью;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опоры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человеке;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включения в деятельность.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представлены 8 направлений патриотического воспитания школьников, традиционные и инновационные формы работы:</w:t>
      </w:r>
    </w:p>
    <w:tbl>
      <w:tblPr>
        <w:tblW w:w="94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718"/>
        <w:gridCol w:w="4421"/>
      </w:tblGrid>
      <w:tr w:rsidR="00C16BBD" w:rsidTr="00C16BBD">
        <w:trPr>
          <w:trHeight w:val="269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Направление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Традиционные формы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Инновационные формы</w:t>
            </w:r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Историко-краеведческое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Целевые беседы «Биография и судьба», встреча с ветеранами ВОВ и труда.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Заочное путешествие «Наш край в далеком прошлом», посещение музея и выставки народного творчества, уроки духовного общения, акция «Помоги памятнику», диспут «О чем рассказала фотография»</w:t>
            </w:r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Литературно-музыкальное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Конкурс стихов, сочинений,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народных сказок, конкурс военной и солдатской песни, концерт для ветеранов ВОВ и труда.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Фольклорный фестиваль, участие в народных праздниках, вечер посвященный годовщине вывода войск из Афганистана, конкурс «Угадай мелодию»,  «Забытая песня»</w:t>
            </w:r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Физкультурно-оздоровительное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Соревнования, походы, День здоровья.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Вечер народных игр, интеллектуальная игра «В здоровом теле здоровый дух»</w:t>
            </w:r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Экологическое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санитарных дней, выставка букетов.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Акция «Посади дерево», операция «Живи родник», озеленение, создание экологической тропы, экологического паспорта школы, конкурс «Лечение без лекарств»</w:t>
            </w:r>
            <w:proofErr w:type="gramEnd"/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Трудовое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Изготовление скворечников,</w:t>
            </w:r>
          </w:p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кормушек,</w:t>
            </w:r>
          </w:p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памятных сувениров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Праздник «История костюма моего народа», организация выставки народных ремесел, встреча с народными умельцами.</w:t>
            </w:r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Семейное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Праздник мам, форум отцов, изучение родословной.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Конкурс «Наши корни», фотовыставка «Моя семья», встреча с семейными династиями.</w:t>
            </w:r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Героико-мемориальное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Урок мужества, линейка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Вахта Памяти у Вечного огня, взаимодействие  с поисковыми отрядами, акция «Подарок ветерану»</w:t>
            </w:r>
          </w:p>
        </w:tc>
      </w:tr>
      <w:tr w:rsidR="00C16BBD" w:rsidTr="00C16BBD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Дидактическое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Урок «Быт и обычаи народов России»,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BBD" w:rsidRDefault="00C16BB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Введение элективного курса «Краеведение», создание видео презентаций «С чего начинается Родина»</w:t>
            </w:r>
          </w:p>
        </w:tc>
      </w:tr>
    </w:tbl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эти направления взаимосвязаны и дополняют друг друга. Комплекс </w:t>
      </w:r>
    </w:p>
    <w:p w:rsidR="00C16BBD" w:rsidRDefault="00C16BBD" w:rsidP="00C16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программных мероприятий, которые проходят в нашей школе, предусматривает их воплощение в жизнь через: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Проведение памятных дней: День Победы; День вывода войск из Афганистана; День защитников Отечества.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Участие в акциях: «Солдатск</w:t>
      </w:r>
      <w:r w:rsidR="005F109E">
        <w:rPr>
          <w:rFonts w:ascii="Times New Roman" w:eastAsia="Times New Roman" w:hAnsi="Times New Roman" w:cs="Times New Roman"/>
          <w:sz w:val="28"/>
          <w:szCs w:val="28"/>
        </w:rPr>
        <w:t>ие письма»; «Посади дерево»; «71 пятерка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F109E">
        <w:rPr>
          <w:rFonts w:ascii="Times New Roman" w:eastAsia="Times New Roman" w:hAnsi="Times New Roman" w:cs="Times New Roman"/>
          <w:sz w:val="28"/>
          <w:szCs w:val="28"/>
        </w:rPr>
        <w:t>о дню Победы»; «71 Добрых дел к 71-годовщине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Победы».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Проведение спортивно-массовых мероприятий: легкоатлетический кросс, посвященный Дню Победы; «А ну-ка, парни!»; «Веселые старты»; «Папа, мама и я – спортивная семья!»; смотр строя и песни;  зарница; проведение спортивных секций; работа кружков «ЮИД».</w:t>
      </w:r>
      <w:proofErr w:type="gramEnd"/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Участие в акции «Вахта памяти»: встречи с ветеранами Вов и тружениками тыла; линейки, посвященные памятным датам истории; общешкольная линейка, посвященная Дню Победы; организация помощи ветеранам, вдовам ветеранов, матерям погибших воинов при исполнении служебных обязанностей; проведение часов общения, уроков памяти, уроков мужества, читательских конференций.</w:t>
      </w:r>
    </w:p>
    <w:p w:rsidR="00C16BBD" w:rsidRDefault="00C16BBD" w:rsidP="00C16B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Изучение родного края: экскурсии в музеи, туристические поездки; экскурсии по родному краю; изучение истории родного края, народных обычаев, фольклора, связанных с природой и использованием ее богатств; благоустройство территории школы; уход за памятниками.</w:t>
      </w:r>
    </w:p>
    <w:p w:rsidR="001E6C3F" w:rsidRPr="00AF2C74" w:rsidRDefault="00C16BBD" w:rsidP="00AF2C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Организация конкурсов: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«Доброта спасет мир», посвященный Дню защиты детей, Дню пожилого человека; конкурс чтецов, конкурс патриотической песни; конкурс сочинений «Слава защитникам Отечества»; конкурс рисунков «Защитники Отечества», «Охрана природы», «Моя бабушка»; «Моя мама».</w:t>
      </w:r>
      <w:proofErr w:type="gramEnd"/>
    </w:p>
    <w:sectPr w:rsidR="001E6C3F" w:rsidRPr="00AF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1"/>
    <w:rsid w:val="001E6C3F"/>
    <w:rsid w:val="005F109E"/>
    <w:rsid w:val="00A12671"/>
    <w:rsid w:val="00AF2C74"/>
    <w:rsid w:val="00C1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2016-11-29T14:10:00Z</dcterms:created>
  <dcterms:modified xsi:type="dcterms:W3CDTF">2016-12-07T14:49:00Z</dcterms:modified>
</cp:coreProperties>
</file>