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CC" w:rsidRPr="000E28CC" w:rsidRDefault="000E28CC" w:rsidP="000E28CC">
      <w:pPr>
        <w:pStyle w:val="1"/>
        <w:spacing w:before="0" w:line="360" w:lineRule="auto"/>
        <w:ind w:firstLine="680"/>
        <w:jc w:val="center"/>
        <w:rPr>
          <w:rFonts w:ascii="Times New Roman" w:hAnsi="Times New Roman"/>
          <w:bCs w:val="0"/>
          <w:color w:val="000000"/>
          <w:lang w:val="ru-RU"/>
        </w:rPr>
      </w:pPr>
      <w:r>
        <w:rPr>
          <w:rFonts w:ascii="Times New Roman" w:hAnsi="Times New Roman"/>
          <w:bCs w:val="0"/>
          <w:color w:val="000000"/>
          <w:lang w:val="ru-RU"/>
        </w:rPr>
        <w:t>ПОВЫШЕНИЕ ПРОМЫШЛЕННОЙ БЕЗОПАСНОСТИ НА ЮБЛПУ МГ</w:t>
      </w:r>
    </w:p>
    <w:p w:rsidR="000E28CC" w:rsidRPr="000E28CC" w:rsidRDefault="000E28CC" w:rsidP="000E28CC">
      <w:pPr>
        <w:spacing w:after="0" w:line="360" w:lineRule="auto"/>
        <w:ind w:firstLine="680"/>
        <w:jc w:val="both"/>
        <w:rPr>
          <w:rFonts w:ascii="Times New Roman" w:hAnsi="Times New Roman" w:cs="Times New Roman"/>
          <w:sz w:val="28"/>
          <w:szCs w:val="28"/>
          <w:lang w:eastAsia="x-none"/>
        </w:rPr>
      </w:pPr>
    </w:p>
    <w:p w:rsidR="000E28CC" w:rsidRPr="000E28CC" w:rsidRDefault="000E28CC" w:rsidP="000E28CC">
      <w:pPr>
        <w:spacing w:after="0" w:line="360" w:lineRule="auto"/>
        <w:ind w:firstLine="680"/>
        <w:jc w:val="center"/>
        <w:rPr>
          <w:rFonts w:ascii="Times New Roman" w:hAnsi="Times New Roman" w:cs="Times New Roman"/>
          <w:b/>
          <w:sz w:val="28"/>
          <w:szCs w:val="28"/>
          <w:lang w:val="en-US"/>
        </w:rPr>
      </w:pPr>
      <w:r w:rsidRPr="000E28CC">
        <w:rPr>
          <w:rFonts w:ascii="Times New Roman" w:hAnsi="Times New Roman" w:cs="Times New Roman"/>
          <w:b/>
          <w:color w:val="000000"/>
          <w:sz w:val="28"/>
          <w:szCs w:val="28"/>
          <w:lang w:val="en-US"/>
        </w:rPr>
        <w:t>IMPROVING INDUSTRIAL SAFETY AT UBLPW MG</w:t>
      </w:r>
    </w:p>
    <w:p w:rsidR="000E28CC" w:rsidRPr="000E28CC" w:rsidRDefault="000E28CC" w:rsidP="000E28CC">
      <w:pPr>
        <w:spacing w:after="0" w:line="360" w:lineRule="auto"/>
        <w:ind w:firstLine="680"/>
        <w:jc w:val="right"/>
        <w:rPr>
          <w:rFonts w:ascii="Times New Roman" w:hAnsi="Times New Roman" w:cs="Times New Roman"/>
          <w:b/>
          <w:sz w:val="28"/>
          <w:szCs w:val="28"/>
        </w:rPr>
      </w:pPr>
      <w:r w:rsidRPr="000E28CC">
        <w:rPr>
          <w:rFonts w:ascii="Times New Roman" w:hAnsi="Times New Roman" w:cs="Times New Roman"/>
          <w:b/>
          <w:sz w:val="28"/>
          <w:szCs w:val="28"/>
        </w:rPr>
        <w:t xml:space="preserve">УДК </w:t>
      </w:r>
    </w:p>
    <w:p w:rsidR="000E28CC" w:rsidRPr="000E28CC" w:rsidRDefault="000E28CC" w:rsidP="000E28CC">
      <w:pPr>
        <w:pStyle w:val="a6"/>
        <w:shd w:val="clear" w:color="auto" w:fill="FFFFFF"/>
        <w:spacing w:before="0" w:beforeAutospacing="0" w:after="0" w:afterAutospacing="0" w:line="360" w:lineRule="auto"/>
        <w:ind w:firstLine="680"/>
        <w:jc w:val="both"/>
        <w:rPr>
          <w:color w:val="000000"/>
          <w:sz w:val="28"/>
          <w:szCs w:val="28"/>
        </w:rPr>
      </w:pPr>
      <w:r w:rsidRPr="000E28CC">
        <w:rPr>
          <w:rStyle w:val="a7"/>
          <w:color w:val="363B3F"/>
          <w:sz w:val="28"/>
          <w:szCs w:val="28"/>
        </w:rPr>
        <w:t>Шишкина Елена Олеговна, </w:t>
      </w:r>
      <w:r w:rsidRPr="000E28CC">
        <w:rPr>
          <w:color w:val="000000"/>
          <w:sz w:val="28"/>
          <w:szCs w:val="28"/>
        </w:rPr>
        <w:t xml:space="preserve">Студент магистратуры, ФГБОУ «Тюменский Индустриальный Университет», Россия, Тюмень. </w:t>
      </w:r>
      <w:r w:rsidRPr="000E28CC">
        <w:rPr>
          <w:color w:val="000000"/>
          <w:sz w:val="28"/>
          <w:szCs w:val="28"/>
          <w:lang w:val="en-US"/>
        </w:rPr>
        <w:t>E</w:t>
      </w:r>
      <w:r w:rsidRPr="000E28CC">
        <w:rPr>
          <w:color w:val="000000"/>
          <w:sz w:val="28"/>
          <w:szCs w:val="28"/>
        </w:rPr>
        <w:t>-</w:t>
      </w:r>
      <w:r w:rsidRPr="000E28CC">
        <w:rPr>
          <w:color w:val="000000"/>
          <w:sz w:val="28"/>
          <w:szCs w:val="28"/>
          <w:lang w:val="en-US"/>
        </w:rPr>
        <w:t>mail</w:t>
      </w:r>
      <w:r w:rsidRPr="000E28CC">
        <w:rPr>
          <w:color w:val="000000"/>
          <w:sz w:val="28"/>
          <w:szCs w:val="28"/>
        </w:rPr>
        <w:t xml:space="preserve">: </w:t>
      </w:r>
      <w:proofErr w:type="spellStart"/>
      <w:r w:rsidRPr="000E28CC">
        <w:rPr>
          <w:color w:val="000000"/>
          <w:sz w:val="28"/>
          <w:szCs w:val="28"/>
          <w:lang w:val="en-US"/>
        </w:rPr>
        <w:t>Shishkinaeo</w:t>
      </w:r>
      <w:proofErr w:type="spellEnd"/>
      <w:r w:rsidRPr="000E28CC">
        <w:rPr>
          <w:color w:val="000000"/>
          <w:sz w:val="28"/>
          <w:szCs w:val="28"/>
        </w:rPr>
        <w:t>72@</w:t>
      </w:r>
      <w:r w:rsidRPr="000E28CC">
        <w:rPr>
          <w:color w:val="000000"/>
          <w:sz w:val="28"/>
          <w:szCs w:val="28"/>
          <w:lang w:val="en-US"/>
        </w:rPr>
        <w:t>mail</w:t>
      </w:r>
      <w:r w:rsidRPr="000E28CC">
        <w:rPr>
          <w:color w:val="000000"/>
          <w:sz w:val="28"/>
          <w:szCs w:val="28"/>
        </w:rPr>
        <w:t>.</w:t>
      </w:r>
      <w:proofErr w:type="spellStart"/>
      <w:r w:rsidRPr="000E28CC">
        <w:rPr>
          <w:color w:val="000000"/>
          <w:sz w:val="28"/>
          <w:szCs w:val="28"/>
          <w:lang w:val="en-US"/>
        </w:rPr>
        <w:t>ru</w:t>
      </w:r>
      <w:proofErr w:type="spellEnd"/>
    </w:p>
    <w:p w:rsidR="000E28CC" w:rsidRPr="000E28CC" w:rsidRDefault="000E28CC" w:rsidP="000E28CC">
      <w:pPr>
        <w:pStyle w:val="a6"/>
        <w:shd w:val="clear" w:color="auto" w:fill="FFFFFF"/>
        <w:spacing w:before="0" w:beforeAutospacing="0" w:after="0" w:afterAutospacing="0" w:line="360" w:lineRule="auto"/>
        <w:ind w:firstLine="680"/>
        <w:jc w:val="both"/>
        <w:rPr>
          <w:color w:val="000000"/>
          <w:sz w:val="28"/>
          <w:szCs w:val="28"/>
        </w:rPr>
      </w:pPr>
      <w:proofErr w:type="spellStart"/>
      <w:r w:rsidRPr="000E28CC">
        <w:rPr>
          <w:rStyle w:val="a7"/>
          <w:color w:val="363B3F"/>
          <w:sz w:val="28"/>
          <w:szCs w:val="28"/>
          <w:lang w:val="en-US"/>
        </w:rPr>
        <w:t>Shishkina</w:t>
      </w:r>
      <w:proofErr w:type="spellEnd"/>
      <w:r w:rsidRPr="000E28CC">
        <w:rPr>
          <w:rStyle w:val="a7"/>
          <w:color w:val="363B3F"/>
          <w:sz w:val="28"/>
          <w:szCs w:val="28"/>
          <w:lang w:val="en-US"/>
        </w:rPr>
        <w:t xml:space="preserve"> Elena </w:t>
      </w:r>
      <w:proofErr w:type="spellStart"/>
      <w:r w:rsidRPr="000E28CC">
        <w:rPr>
          <w:rStyle w:val="a7"/>
          <w:color w:val="363B3F"/>
          <w:sz w:val="28"/>
          <w:szCs w:val="28"/>
          <w:lang w:val="en-US"/>
        </w:rPr>
        <w:t>Olegovna</w:t>
      </w:r>
      <w:proofErr w:type="spellEnd"/>
      <w:r w:rsidRPr="000E28CC">
        <w:rPr>
          <w:rStyle w:val="a7"/>
          <w:color w:val="363B3F"/>
          <w:sz w:val="28"/>
          <w:szCs w:val="28"/>
          <w:lang w:val="en-US"/>
        </w:rPr>
        <w:t>, </w:t>
      </w:r>
      <w:r w:rsidRPr="000E28CC">
        <w:rPr>
          <w:color w:val="000000"/>
          <w:sz w:val="28"/>
          <w:szCs w:val="28"/>
          <w:lang w:val="en-US"/>
        </w:rPr>
        <w:t>Second year master’s student, Tyumen University of Industry, Russia, Tyumen. E</w:t>
      </w:r>
      <w:r w:rsidRPr="000E28CC">
        <w:rPr>
          <w:color w:val="000000"/>
          <w:sz w:val="28"/>
          <w:szCs w:val="28"/>
        </w:rPr>
        <w:t>-</w:t>
      </w:r>
      <w:r w:rsidRPr="000E28CC">
        <w:rPr>
          <w:color w:val="000000"/>
          <w:sz w:val="28"/>
          <w:szCs w:val="28"/>
          <w:lang w:val="en-US"/>
        </w:rPr>
        <w:t>mail</w:t>
      </w:r>
      <w:r w:rsidRPr="000E28CC">
        <w:rPr>
          <w:color w:val="000000"/>
          <w:sz w:val="28"/>
          <w:szCs w:val="28"/>
        </w:rPr>
        <w:t>:</w:t>
      </w:r>
      <w:r w:rsidRPr="000E28CC">
        <w:rPr>
          <w:color w:val="000000"/>
          <w:sz w:val="28"/>
          <w:szCs w:val="28"/>
          <w:lang w:val="en-US"/>
        </w:rPr>
        <w:t> </w:t>
      </w:r>
      <w:proofErr w:type="spellStart"/>
      <w:r w:rsidRPr="000E28CC">
        <w:rPr>
          <w:color w:val="000000"/>
          <w:sz w:val="28"/>
          <w:szCs w:val="28"/>
          <w:lang w:val="en-US"/>
        </w:rPr>
        <w:t>Shishkinaeo</w:t>
      </w:r>
      <w:proofErr w:type="spellEnd"/>
      <w:r w:rsidRPr="000E28CC">
        <w:rPr>
          <w:color w:val="000000"/>
          <w:sz w:val="28"/>
          <w:szCs w:val="28"/>
        </w:rPr>
        <w:t>72@</w:t>
      </w:r>
      <w:r w:rsidRPr="000E28CC">
        <w:rPr>
          <w:color w:val="000000"/>
          <w:sz w:val="28"/>
          <w:szCs w:val="28"/>
          <w:lang w:val="en-US"/>
        </w:rPr>
        <w:t>mail</w:t>
      </w:r>
      <w:r w:rsidRPr="000E28CC">
        <w:rPr>
          <w:color w:val="000000"/>
          <w:sz w:val="28"/>
          <w:szCs w:val="28"/>
        </w:rPr>
        <w:t>.</w:t>
      </w:r>
      <w:proofErr w:type="spellStart"/>
      <w:r w:rsidRPr="000E28CC">
        <w:rPr>
          <w:color w:val="000000"/>
          <w:sz w:val="28"/>
          <w:szCs w:val="28"/>
          <w:lang w:val="en-US"/>
        </w:rPr>
        <w:t>ru</w:t>
      </w:r>
      <w:proofErr w:type="spellEnd"/>
    </w:p>
    <w:p w:rsidR="000E28CC" w:rsidRPr="000E28CC" w:rsidRDefault="000E28CC" w:rsidP="000E28CC">
      <w:pPr>
        <w:pStyle w:val="has-text-align-center"/>
        <w:shd w:val="clear" w:color="auto" w:fill="FFFFFF"/>
        <w:spacing w:before="0" w:beforeAutospacing="0" w:after="0" w:afterAutospacing="0" w:line="360" w:lineRule="auto"/>
        <w:ind w:firstLine="680"/>
        <w:jc w:val="center"/>
        <w:rPr>
          <w:color w:val="000000"/>
          <w:sz w:val="28"/>
          <w:szCs w:val="28"/>
        </w:rPr>
      </w:pPr>
      <w:bookmarkStart w:id="0" w:name="_GoBack"/>
      <w:bookmarkEnd w:id="0"/>
      <w:r w:rsidRPr="000E28CC">
        <w:rPr>
          <w:rStyle w:val="a7"/>
          <w:color w:val="363B3F"/>
          <w:sz w:val="28"/>
          <w:szCs w:val="28"/>
        </w:rPr>
        <w:t>АННОТАЦИЯ</w:t>
      </w:r>
    </w:p>
    <w:p w:rsidR="000E28CC" w:rsidRDefault="000E28CC" w:rsidP="000E28CC">
      <w:pPr>
        <w:pStyle w:val="a3"/>
        <w:spacing w:after="0" w:line="360" w:lineRule="auto"/>
        <w:ind w:firstLine="680"/>
        <w:jc w:val="both"/>
        <w:rPr>
          <w:rFonts w:ascii="Times New Roman" w:hAnsi="Times New Roman"/>
          <w:sz w:val="28"/>
          <w:szCs w:val="28"/>
        </w:rPr>
      </w:pPr>
      <w:r w:rsidRPr="000E28CC">
        <w:rPr>
          <w:rFonts w:ascii="Times New Roman" w:hAnsi="Times New Roman"/>
          <w:sz w:val="28"/>
          <w:szCs w:val="28"/>
        </w:rPr>
        <w:t>Проблема производственной безопасности в нефтегазовой отрасли является одной из важных направлений в современном мире. Это связано с постоянно изменяющимся законодательством в данной области, внедрением новейших технологических разработок, а также с выработанным сроком службы некоторого оборудования.</w:t>
      </w:r>
    </w:p>
    <w:p w:rsidR="000E28CC" w:rsidRPr="000E28CC" w:rsidRDefault="000E28CC" w:rsidP="000E28CC">
      <w:pPr>
        <w:pStyle w:val="a3"/>
        <w:spacing w:after="0" w:line="360" w:lineRule="auto"/>
        <w:ind w:firstLine="680"/>
        <w:jc w:val="both"/>
        <w:rPr>
          <w:rFonts w:ascii="Times New Roman" w:hAnsi="Times New Roman"/>
          <w:sz w:val="28"/>
          <w:szCs w:val="28"/>
        </w:rPr>
      </w:pPr>
      <w:r w:rsidRPr="000E28CC">
        <w:rPr>
          <w:rFonts w:ascii="Times New Roman" w:hAnsi="Times New Roman"/>
          <w:sz w:val="28"/>
          <w:szCs w:val="28"/>
        </w:rPr>
        <w:t>В ходе исследования идентифицированы опасные производственные факторы компрессорной станции.</w:t>
      </w:r>
    </w:p>
    <w:p w:rsidR="000E28CC" w:rsidRPr="000E28CC" w:rsidRDefault="000E28CC" w:rsidP="000E28CC">
      <w:pPr>
        <w:pStyle w:val="has-text-align-center"/>
        <w:shd w:val="clear" w:color="auto" w:fill="FFFFFF"/>
        <w:spacing w:before="0" w:beforeAutospacing="0" w:after="0" w:afterAutospacing="0" w:line="360" w:lineRule="auto"/>
        <w:ind w:firstLine="680"/>
        <w:jc w:val="center"/>
        <w:rPr>
          <w:b/>
          <w:bCs/>
          <w:color w:val="363B3F"/>
          <w:sz w:val="28"/>
          <w:szCs w:val="28"/>
          <w:lang w:val="en-US"/>
        </w:rPr>
      </w:pPr>
      <w:r w:rsidRPr="000E28CC">
        <w:rPr>
          <w:rStyle w:val="a7"/>
          <w:color w:val="363B3F"/>
          <w:sz w:val="28"/>
          <w:szCs w:val="28"/>
          <w:lang w:val="en-US"/>
        </w:rPr>
        <w:t>ABSTRACT</w:t>
      </w:r>
    </w:p>
    <w:p w:rsidR="000E28CC" w:rsidRDefault="000E28CC" w:rsidP="000E28CC">
      <w:pPr>
        <w:pStyle w:val="a3"/>
        <w:spacing w:after="0" w:line="360" w:lineRule="auto"/>
        <w:ind w:firstLine="680"/>
        <w:jc w:val="both"/>
        <w:rPr>
          <w:rFonts w:ascii="Times New Roman" w:hAnsi="Times New Roman"/>
          <w:color w:val="000000"/>
          <w:sz w:val="28"/>
          <w:szCs w:val="28"/>
        </w:rPr>
      </w:pPr>
      <w:r w:rsidRPr="000E28CC">
        <w:rPr>
          <w:rFonts w:ascii="Times New Roman" w:hAnsi="Times New Roman"/>
          <w:color w:val="000000"/>
          <w:sz w:val="28"/>
          <w:szCs w:val="28"/>
          <w:lang w:val="en-US"/>
        </w:rPr>
        <w:t>The problem of industrial safety in the oil and gas industry is one of the most important areas in the modern world. This is due to the constantly changing legislation in this area, the introduction of the latest technological developments, as well as the developed service life of some equipment.</w:t>
      </w:r>
    </w:p>
    <w:p w:rsidR="000E28CC" w:rsidRPr="000E28CC" w:rsidRDefault="000E28CC" w:rsidP="000E28CC">
      <w:pPr>
        <w:pStyle w:val="a3"/>
        <w:spacing w:after="0" w:line="360" w:lineRule="auto"/>
        <w:ind w:firstLine="680"/>
        <w:jc w:val="both"/>
        <w:rPr>
          <w:rFonts w:ascii="Times New Roman" w:hAnsi="Times New Roman"/>
          <w:color w:val="000000"/>
          <w:sz w:val="28"/>
          <w:szCs w:val="28"/>
          <w:lang w:val="en-US"/>
        </w:rPr>
      </w:pPr>
      <w:r w:rsidRPr="000E28CC">
        <w:rPr>
          <w:rFonts w:ascii="Times New Roman" w:hAnsi="Times New Roman"/>
          <w:color w:val="000000"/>
          <w:sz w:val="28"/>
          <w:szCs w:val="28"/>
          <w:lang w:val="en-US"/>
        </w:rPr>
        <w:t xml:space="preserve">In the course of the study, hazardous production factors of the compressor station were identified. </w:t>
      </w:r>
    </w:p>
    <w:p w:rsidR="000E28CC" w:rsidRPr="000E28CC" w:rsidRDefault="000E28CC" w:rsidP="000E28CC">
      <w:pPr>
        <w:pStyle w:val="a3"/>
        <w:spacing w:after="0" w:line="360" w:lineRule="auto"/>
        <w:ind w:firstLine="680"/>
        <w:jc w:val="both"/>
        <w:rPr>
          <w:rStyle w:val="a7"/>
          <w:rFonts w:ascii="Times New Roman" w:hAnsi="Times New Roman"/>
          <w:color w:val="363B3F"/>
          <w:sz w:val="28"/>
          <w:szCs w:val="28"/>
        </w:rPr>
      </w:pPr>
      <w:r w:rsidRPr="000E28CC">
        <w:rPr>
          <w:rStyle w:val="a7"/>
          <w:rFonts w:ascii="Times New Roman" w:hAnsi="Times New Roman"/>
          <w:color w:val="363B3F"/>
          <w:sz w:val="28"/>
          <w:szCs w:val="28"/>
        </w:rPr>
        <w:t>Ключевые слова:</w:t>
      </w:r>
      <w:r w:rsidRPr="000E28CC">
        <w:rPr>
          <w:rFonts w:ascii="Times New Roman" w:hAnsi="Times New Roman"/>
          <w:sz w:val="28"/>
          <w:szCs w:val="28"/>
        </w:rPr>
        <w:t xml:space="preserve"> охрана труда, инновационные технологии, условия труда</w:t>
      </w:r>
    </w:p>
    <w:p w:rsidR="000E28CC" w:rsidRPr="000E28CC" w:rsidRDefault="000E28CC" w:rsidP="000E28CC">
      <w:pPr>
        <w:pStyle w:val="a3"/>
        <w:spacing w:after="0" w:line="360" w:lineRule="auto"/>
        <w:ind w:firstLine="680"/>
        <w:jc w:val="both"/>
        <w:rPr>
          <w:rFonts w:ascii="Times New Roman" w:hAnsi="Times New Roman"/>
          <w:sz w:val="28"/>
          <w:szCs w:val="28"/>
          <w:lang w:val="en-US"/>
        </w:rPr>
      </w:pPr>
      <w:r w:rsidRPr="000E28CC">
        <w:rPr>
          <w:rStyle w:val="a7"/>
          <w:rFonts w:ascii="Times New Roman" w:hAnsi="Times New Roman"/>
          <w:color w:val="363B3F"/>
          <w:sz w:val="28"/>
          <w:szCs w:val="28"/>
          <w:lang w:val="en-US"/>
        </w:rPr>
        <w:t xml:space="preserve">Keywords:  </w:t>
      </w:r>
      <w:r w:rsidRPr="000E28CC">
        <w:rPr>
          <w:rFonts w:ascii="Times New Roman" w:hAnsi="Times New Roman"/>
          <w:color w:val="000000"/>
          <w:sz w:val="28"/>
          <w:szCs w:val="28"/>
          <w:lang w:val="en-US"/>
        </w:rPr>
        <w:t>labor protection, innovative technologies, working conditions.</w:t>
      </w:r>
    </w:p>
    <w:p w:rsidR="000E28CC" w:rsidRPr="000E28CC" w:rsidRDefault="000E28CC" w:rsidP="000E28CC">
      <w:pPr>
        <w:pStyle w:val="a3"/>
        <w:spacing w:after="0" w:line="360" w:lineRule="auto"/>
        <w:ind w:right="230" w:firstLine="707"/>
        <w:jc w:val="both"/>
        <w:rPr>
          <w:rFonts w:ascii="Times New Roman" w:hAnsi="Times New Roman"/>
          <w:sz w:val="28"/>
          <w:szCs w:val="28"/>
          <w:lang w:val="en-US"/>
        </w:rPr>
      </w:pPr>
    </w:p>
    <w:p w:rsidR="000E28CC" w:rsidRDefault="000E28CC" w:rsidP="000E28CC">
      <w:pPr>
        <w:pStyle w:val="a3"/>
        <w:spacing w:after="0" w:line="360" w:lineRule="auto"/>
        <w:ind w:right="230" w:firstLine="707"/>
        <w:jc w:val="both"/>
        <w:rPr>
          <w:rFonts w:ascii="Times New Roman" w:hAnsi="Times New Roman"/>
          <w:sz w:val="28"/>
          <w:szCs w:val="28"/>
        </w:rPr>
      </w:pPr>
      <w:r>
        <w:rPr>
          <w:rFonts w:ascii="Times New Roman" w:hAnsi="Times New Roman"/>
          <w:sz w:val="28"/>
          <w:szCs w:val="28"/>
        </w:rPr>
        <w:lastRenderedPageBreak/>
        <w:t>При анализе рисков исследуемого объекта был рассмотрен один из</w:t>
      </w:r>
      <w:r>
        <w:rPr>
          <w:rFonts w:ascii="Times New Roman" w:hAnsi="Times New Roman"/>
          <w:spacing w:val="-37"/>
          <w:sz w:val="28"/>
          <w:szCs w:val="28"/>
        </w:rPr>
        <w:t xml:space="preserve"> </w:t>
      </w:r>
      <w:r>
        <w:rPr>
          <w:rFonts w:ascii="Times New Roman" w:hAnsi="Times New Roman"/>
          <w:sz w:val="28"/>
          <w:szCs w:val="28"/>
        </w:rPr>
        <w:t>наиболее опасных сценариев - взрыв ТВС в помещении галереи нагнетателей</w:t>
      </w:r>
      <w:r>
        <w:rPr>
          <w:rFonts w:ascii="Times New Roman" w:hAnsi="Times New Roman"/>
          <w:spacing w:val="-14"/>
          <w:sz w:val="28"/>
          <w:szCs w:val="28"/>
        </w:rPr>
        <w:t xml:space="preserve"> </w:t>
      </w:r>
      <w:r>
        <w:rPr>
          <w:rFonts w:ascii="Times New Roman" w:hAnsi="Times New Roman"/>
          <w:sz w:val="28"/>
          <w:szCs w:val="28"/>
        </w:rPr>
        <w:t>КЦ.</w:t>
      </w:r>
    </w:p>
    <w:p w:rsidR="000E28CC" w:rsidRDefault="000E28CC" w:rsidP="000E28CC">
      <w:pPr>
        <w:pStyle w:val="a3"/>
        <w:spacing w:after="0" w:line="360" w:lineRule="auto"/>
        <w:ind w:right="229" w:firstLine="707"/>
        <w:jc w:val="both"/>
        <w:rPr>
          <w:rFonts w:ascii="Times New Roman" w:hAnsi="Times New Roman"/>
          <w:sz w:val="28"/>
          <w:szCs w:val="28"/>
        </w:rPr>
      </w:pPr>
      <w:r>
        <w:rPr>
          <w:rFonts w:ascii="Times New Roman" w:hAnsi="Times New Roman"/>
          <w:sz w:val="28"/>
          <w:szCs w:val="28"/>
        </w:rPr>
        <w:t>Основной причиной данной аварии может послужить разгерметизация газового оборудования, утечка газа.</w:t>
      </w:r>
    </w:p>
    <w:p w:rsidR="000E28CC" w:rsidRDefault="000E28CC" w:rsidP="000E28CC">
      <w:pPr>
        <w:pStyle w:val="a3"/>
        <w:spacing w:after="0" w:line="360" w:lineRule="auto"/>
        <w:ind w:right="224" w:firstLine="707"/>
        <w:jc w:val="both"/>
        <w:rPr>
          <w:rFonts w:ascii="Times New Roman" w:hAnsi="Times New Roman"/>
          <w:sz w:val="28"/>
          <w:szCs w:val="28"/>
        </w:rPr>
      </w:pPr>
      <w:r>
        <w:rPr>
          <w:rFonts w:ascii="Times New Roman" w:hAnsi="Times New Roman"/>
          <w:sz w:val="28"/>
          <w:szCs w:val="28"/>
        </w:rPr>
        <w:t>Последствия такой аварии может повлечь за собой гибель персонала, разрушение зданий, а также распространиться на другие объекты КЦ и привести к экологическому загрязнению окружающей среды.</w:t>
      </w:r>
    </w:p>
    <w:p w:rsidR="000E28CC" w:rsidRDefault="000E28CC" w:rsidP="000E28CC">
      <w:pPr>
        <w:pStyle w:val="a3"/>
        <w:spacing w:after="0" w:line="360" w:lineRule="auto"/>
        <w:ind w:right="227" w:firstLine="707"/>
        <w:jc w:val="both"/>
        <w:rPr>
          <w:rFonts w:ascii="Times New Roman" w:hAnsi="Times New Roman"/>
          <w:sz w:val="28"/>
          <w:szCs w:val="28"/>
        </w:rPr>
      </w:pPr>
      <w:r>
        <w:rPr>
          <w:rFonts w:ascii="Times New Roman" w:hAnsi="Times New Roman"/>
          <w:sz w:val="28"/>
          <w:szCs w:val="28"/>
        </w:rPr>
        <w:t>При этом показатели риска, по данному сценарию, не превышают приемлемые.</w:t>
      </w:r>
    </w:p>
    <w:p w:rsidR="000E28CC" w:rsidRDefault="000E28CC" w:rsidP="000E28CC">
      <w:pPr>
        <w:pStyle w:val="a3"/>
        <w:spacing w:after="0" w:line="360" w:lineRule="auto"/>
        <w:ind w:right="228" w:firstLine="707"/>
        <w:jc w:val="both"/>
        <w:rPr>
          <w:rFonts w:ascii="Times New Roman" w:hAnsi="Times New Roman"/>
          <w:sz w:val="28"/>
          <w:szCs w:val="28"/>
        </w:rPr>
      </w:pPr>
      <w:r>
        <w:rPr>
          <w:rFonts w:ascii="Times New Roman" w:hAnsi="Times New Roman"/>
          <w:sz w:val="28"/>
          <w:szCs w:val="28"/>
        </w:rPr>
        <w:t>Совершенствование системы безопасности позволяет увеличить её надежность,</w:t>
      </w:r>
      <w:r>
        <w:rPr>
          <w:rFonts w:ascii="Times New Roman" w:hAnsi="Times New Roman"/>
          <w:spacing w:val="-12"/>
          <w:sz w:val="28"/>
          <w:szCs w:val="28"/>
        </w:rPr>
        <w:t xml:space="preserve"> </w:t>
      </w:r>
      <w:r>
        <w:rPr>
          <w:rFonts w:ascii="Times New Roman" w:hAnsi="Times New Roman"/>
          <w:sz w:val="28"/>
          <w:szCs w:val="28"/>
        </w:rPr>
        <w:t>следовательно,</w:t>
      </w:r>
      <w:r>
        <w:rPr>
          <w:rFonts w:ascii="Times New Roman" w:hAnsi="Times New Roman"/>
          <w:spacing w:val="-12"/>
          <w:sz w:val="28"/>
          <w:szCs w:val="28"/>
        </w:rPr>
        <w:t xml:space="preserve"> </w:t>
      </w:r>
      <w:r>
        <w:rPr>
          <w:rFonts w:ascii="Times New Roman" w:hAnsi="Times New Roman"/>
          <w:sz w:val="28"/>
          <w:szCs w:val="28"/>
        </w:rPr>
        <w:t>снизить</w:t>
      </w:r>
      <w:r>
        <w:rPr>
          <w:rFonts w:ascii="Times New Roman" w:hAnsi="Times New Roman"/>
          <w:spacing w:val="-13"/>
          <w:sz w:val="28"/>
          <w:szCs w:val="28"/>
        </w:rPr>
        <w:t xml:space="preserve"> </w:t>
      </w:r>
      <w:r>
        <w:rPr>
          <w:rFonts w:ascii="Times New Roman" w:hAnsi="Times New Roman"/>
          <w:sz w:val="28"/>
          <w:szCs w:val="28"/>
        </w:rPr>
        <w:t>риски</w:t>
      </w:r>
      <w:r>
        <w:rPr>
          <w:rFonts w:ascii="Times New Roman" w:hAnsi="Times New Roman"/>
          <w:spacing w:val="-10"/>
          <w:sz w:val="28"/>
          <w:szCs w:val="28"/>
        </w:rPr>
        <w:t xml:space="preserve"> </w:t>
      </w:r>
      <w:r>
        <w:rPr>
          <w:rFonts w:ascii="Times New Roman" w:hAnsi="Times New Roman"/>
          <w:sz w:val="28"/>
          <w:szCs w:val="28"/>
        </w:rPr>
        <w:t>аварий</w:t>
      </w:r>
      <w:r>
        <w:rPr>
          <w:rFonts w:ascii="Times New Roman" w:hAnsi="Times New Roman"/>
          <w:spacing w:val="-11"/>
          <w:sz w:val="28"/>
          <w:szCs w:val="28"/>
        </w:rPr>
        <w:t xml:space="preserve"> </w:t>
      </w:r>
      <w:r>
        <w:rPr>
          <w:rFonts w:ascii="Times New Roman" w:hAnsi="Times New Roman"/>
          <w:sz w:val="28"/>
          <w:szCs w:val="28"/>
        </w:rPr>
        <w:t>и</w:t>
      </w:r>
      <w:r>
        <w:rPr>
          <w:rFonts w:ascii="Times New Roman" w:hAnsi="Times New Roman"/>
          <w:spacing w:val="-10"/>
          <w:sz w:val="28"/>
          <w:szCs w:val="28"/>
        </w:rPr>
        <w:t xml:space="preserve"> </w:t>
      </w:r>
      <w:r>
        <w:rPr>
          <w:rFonts w:ascii="Times New Roman" w:hAnsi="Times New Roman"/>
          <w:sz w:val="28"/>
          <w:szCs w:val="28"/>
        </w:rPr>
        <w:t>вероятности</w:t>
      </w:r>
      <w:r>
        <w:rPr>
          <w:rFonts w:ascii="Times New Roman" w:hAnsi="Times New Roman"/>
          <w:spacing w:val="-11"/>
          <w:sz w:val="28"/>
          <w:szCs w:val="28"/>
        </w:rPr>
        <w:t xml:space="preserve"> </w:t>
      </w:r>
      <w:r>
        <w:rPr>
          <w:rFonts w:ascii="Times New Roman" w:hAnsi="Times New Roman"/>
          <w:sz w:val="28"/>
          <w:szCs w:val="28"/>
        </w:rPr>
        <w:t>поражения</w:t>
      </w:r>
      <w:r>
        <w:rPr>
          <w:rFonts w:ascii="Times New Roman" w:hAnsi="Times New Roman"/>
          <w:spacing w:val="-11"/>
          <w:sz w:val="28"/>
          <w:szCs w:val="28"/>
        </w:rPr>
        <w:t xml:space="preserve"> </w:t>
      </w:r>
      <w:r>
        <w:rPr>
          <w:rFonts w:ascii="Times New Roman" w:hAnsi="Times New Roman"/>
          <w:sz w:val="28"/>
          <w:szCs w:val="28"/>
        </w:rPr>
        <w:t>людей опасными производственными</w:t>
      </w:r>
      <w:r>
        <w:rPr>
          <w:rFonts w:ascii="Times New Roman" w:hAnsi="Times New Roman"/>
          <w:spacing w:val="-1"/>
          <w:sz w:val="28"/>
          <w:szCs w:val="28"/>
        </w:rPr>
        <w:t xml:space="preserve"> </w:t>
      </w:r>
      <w:r>
        <w:rPr>
          <w:rFonts w:ascii="Times New Roman" w:hAnsi="Times New Roman"/>
          <w:sz w:val="28"/>
          <w:szCs w:val="28"/>
        </w:rPr>
        <w:t>факторами.</w:t>
      </w:r>
    </w:p>
    <w:p w:rsidR="000E28CC" w:rsidRDefault="000E28CC" w:rsidP="000E28CC">
      <w:pPr>
        <w:pStyle w:val="a3"/>
        <w:spacing w:after="0" w:line="360" w:lineRule="auto"/>
        <w:ind w:right="228" w:firstLine="707"/>
        <w:jc w:val="both"/>
        <w:rPr>
          <w:rFonts w:ascii="Times New Roman" w:hAnsi="Times New Roman"/>
          <w:sz w:val="28"/>
          <w:szCs w:val="28"/>
        </w:rPr>
      </w:pPr>
      <w:r>
        <w:rPr>
          <w:rFonts w:ascii="Times New Roman" w:hAnsi="Times New Roman"/>
          <w:sz w:val="28"/>
          <w:szCs w:val="28"/>
        </w:rPr>
        <w:t>Техническое решение направлено на совершенствование системы контроля загазованности и заключается в установки газоанализатора многоканального стационарного взрывозащищенного СГАЭС-ТГМ 14.</w:t>
      </w:r>
    </w:p>
    <w:p w:rsidR="000E28CC" w:rsidRDefault="000E28CC" w:rsidP="000E28CC">
      <w:pPr>
        <w:pStyle w:val="a3"/>
        <w:spacing w:after="0" w:line="360" w:lineRule="auto"/>
        <w:ind w:right="228" w:firstLine="707"/>
        <w:jc w:val="both"/>
        <w:rPr>
          <w:rFonts w:ascii="Times New Roman" w:hAnsi="Times New Roman"/>
          <w:sz w:val="28"/>
          <w:szCs w:val="28"/>
        </w:rPr>
      </w:pPr>
      <w:r>
        <w:rPr>
          <w:rFonts w:ascii="Times New Roman" w:hAnsi="Times New Roman"/>
          <w:sz w:val="28"/>
          <w:szCs w:val="28"/>
        </w:rPr>
        <w:t xml:space="preserve">Оптический (инфракрасный) принцип действия, который применяется в газоанализаторах типа СГОЭС-М11имеет ряд достоинств перед термохимическим (применяемый в настоящее время на компрессорной станции </w:t>
      </w:r>
      <w:r>
        <w:rPr>
          <w:rFonts w:ascii="Times New Roman" w:hAnsi="Times New Roman"/>
          <w:sz w:val="28"/>
          <w:szCs w:val="28"/>
        </w:rPr>
        <w:t>КС</w:t>
      </w:r>
      <w:r>
        <w:rPr>
          <w:rFonts w:ascii="Times New Roman" w:hAnsi="Times New Roman"/>
          <w:sz w:val="28"/>
          <w:szCs w:val="28"/>
        </w:rPr>
        <w:t xml:space="preserve">– </w:t>
      </w:r>
      <w:r>
        <w:rPr>
          <w:rFonts w:ascii="Times New Roman" w:hAnsi="Times New Roman"/>
          <w:sz w:val="28"/>
          <w:szCs w:val="28"/>
        </w:rPr>
        <w:t xml:space="preserve">5 </w:t>
      </w:r>
      <w:r>
        <w:rPr>
          <w:rFonts w:ascii="Times New Roman" w:hAnsi="Times New Roman"/>
          <w:sz w:val="28"/>
          <w:szCs w:val="28"/>
        </w:rPr>
        <w:t>):</w:t>
      </w:r>
    </w:p>
    <w:p w:rsidR="000E28CC" w:rsidRDefault="000E28CC" w:rsidP="000E28CC">
      <w:pPr>
        <w:pStyle w:val="a5"/>
        <w:widowControl w:val="0"/>
        <w:numPr>
          <w:ilvl w:val="0"/>
          <w:numId w:val="1"/>
        </w:numPr>
        <w:tabs>
          <w:tab w:val="left" w:pos="867"/>
        </w:tabs>
        <w:autoSpaceDE w:val="0"/>
        <w:autoSpaceDN w:val="0"/>
        <w:spacing w:after="0" w:line="360" w:lineRule="auto"/>
        <w:ind w:right="228" w:firstLine="424"/>
        <w:jc w:val="both"/>
        <w:rPr>
          <w:rFonts w:ascii="Times New Roman" w:hAnsi="Times New Roman"/>
          <w:sz w:val="28"/>
          <w:szCs w:val="28"/>
        </w:rPr>
      </w:pPr>
      <w:r>
        <w:rPr>
          <w:rFonts w:ascii="Times New Roman" w:hAnsi="Times New Roman"/>
          <w:sz w:val="28"/>
          <w:szCs w:val="28"/>
        </w:rPr>
        <w:t>безотказная работа при высоких уровнях загазованности (чувствительный элемент каталитического датчика при длительном нахождении в загазованной среде больше 1% перегорает, а ИК работает в диапазоне 0-100%</w:t>
      </w:r>
      <w:r>
        <w:rPr>
          <w:rFonts w:ascii="Times New Roman" w:hAnsi="Times New Roman"/>
          <w:spacing w:val="-15"/>
          <w:sz w:val="28"/>
          <w:szCs w:val="28"/>
        </w:rPr>
        <w:t xml:space="preserve"> </w:t>
      </w:r>
      <w:r>
        <w:rPr>
          <w:rFonts w:ascii="Times New Roman" w:hAnsi="Times New Roman"/>
          <w:sz w:val="28"/>
          <w:szCs w:val="28"/>
        </w:rPr>
        <w:t>НКПВ);</w:t>
      </w:r>
    </w:p>
    <w:p w:rsidR="000E28CC" w:rsidRDefault="000E28CC" w:rsidP="000E28CC">
      <w:pPr>
        <w:pStyle w:val="a5"/>
        <w:widowControl w:val="0"/>
        <w:numPr>
          <w:ilvl w:val="0"/>
          <w:numId w:val="1"/>
        </w:numPr>
        <w:tabs>
          <w:tab w:val="left" w:pos="867"/>
        </w:tabs>
        <w:autoSpaceDE w:val="0"/>
        <w:autoSpaceDN w:val="0"/>
        <w:spacing w:after="0" w:line="360" w:lineRule="auto"/>
        <w:ind w:right="231" w:firstLine="424"/>
        <w:jc w:val="both"/>
        <w:rPr>
          <w:rFonts w:ascii="Times New Roman" w:hAnsi="Times New Roman"/>
          <w:sz w:val="28"/>
          <w:szCs w:val="28"/>
        </w:rPr>
      </w:pPr>
      <w:r>
        <w:rPr>
          <w:rFonts w:ascii="Times New Roman" w:hAnsi="Times New Roman"/>
          <w:sz w:val="28"/>
          <w:szCs w:val="28"/>
        </w:rPr>
        <w:t>не реагирует на водород, исключая тем самым перекрестную чувствительность;</w:t>
      </w:r>
    </w:p>
    <w:p w:rsidR="000E28CC" w:rsidRDefault="000E28CC" w:rsidP="000E28CC">
      <w:pPr>
        <w:pStyle w:val="a5"/>
        <w:widowControl w:val="0"/>
        <w:numPr>
          <w:ilvl w:val="0"/>
          <w:numId w:val="1"/>
        </w:numPr>
        <w:tabs>
          <w:tab w:val="left" w:pos="867"/>
        </w:tabs>
        <w:autoSpaceDE w:val="0"/>
        <w:autoSpaceDN w:val="0"/>
        <w:spacing w:after="0" w:line="360" w:lineRule="auto"/>
        <w:ind w:left="866" w:hanging="284"/>
        <w:jc w:val="both"/>
        <w:rPr>
          <w:rFonts w:ascii="Times New Roman" w:hAnsi="Times New Roman"/>
          <w:sz w:val="28"/>
          <w:szCs w:val="28"/>
        </w:rPr>
      </w:pPr>
      <w:r>
        <w:rPr>
          <w:rFonts w:ascii="Times New Roman" w:hAnsi="Times New Roman"/>
          <w:sz w:val="28"/>
          <w:szCs w:val="28"/>
        </w:rPr>
        <w:t>не подвержен отравлению в отличии от термохимического</w:t>
      </w:r>
      <w:r>
        <w:rPr>
          <w:rFonts w:ascii="Times New Roman" w:hAnsi="Times New Roman"/>
          <w:spacing w:val="-13"/>
          <w:sz w:val="28"/>
          <w:szCs w:val="28"/>
        </w:rPr>
        <w:t xml:space="preserve"> </w:t>
      </w:r>
      <w:r>
        <w:rPr>
          <w:rFonts w:ascii="Times New Roman" w:hAnsi="Times New Roman"/>
          <w:sz w:val="28"/>
          <w:szCs w:val="28"/>
        </w:rPr>
        <w:t>датчика;</w:t>
      </w:r>
    </w:p>
    <w:p w:rsidR="000E28CC" w:rsidRDefault="000E28CC" w:rsidP="000E28CC">
      <w:pPr>
        <w:pStyle w:val="a5"/>
        <w:widowControl w:val="0"/>
        <w:numPr>
          <w:ilvl w:val="0"/>
          <w:numId w:val="1"/>
        </w:numPr>
        <w:tabs>
          <w:tab w:val="left" w:pos="867"/>
        </w:tabs>
        <w:autoSpaceDE w:val="0"/>
        <w:autoSpaceDN w:val="0"/>
        <w:spacing w:after="0" w:line="360" w:lineRule="auto"/>
        <w:ind w:left="866" w:hanging="284"/>
        <w:jc w:val="both"/>
        <w:rPr>
          <w:rFonts w:ascii="Times New Roman" w:hAnsi="Times New Roman"/>
          <w:sz w:val="28"/>
          <w:szCs w:val="28"/>
        </w:rPr>
      </w:pPr>
      <w:r>
        <w:rPr>
          <w:rFonts w:ascii="Times New Roman" w:hAnsi="Times New Roman"/>
          <w:sz w:val="28"/>
          <w:szCs w:val="28"/>
        </w:rPr>
        <w:t>длительный срок</w:t>
      </w:r>
      <w:r>
        <w:rPr>
          <w:rFonts w:ascii="Times New Roman" w:hAnsi="Times New Roman"/>
          <w:spacing w:val="-4"/>
          <w:sz w:val="28"/>
          <w:szCs w:val="28"/>
        </w:rPr>
        <w:t xml:space="preserve"> </w:t>
      </w:r>
      <w:r>
        <w:rPr>
          <w:rFonts w:ascii="Times New Roman" w:hAnsi="Times New Roman"/>
          <w:sz w:val="28"/>
          <w:szCs w:val="28"/>
        </w:rPr>
        <w:t>эксплуатации;</w:t>
      </w:r>
    </w:p>
    <w:p w:rsidR="000E28CC" w:rsidRDefault="000E28CC" w:rsidP="000E28CC">
      <w:pPr>
        <w:pStyle w:val="a5"/>
        <w:widowControl w:val="0"/>
        <w:numPr>
          <w:ilvl w:val="0"/>
          <w:numId w:val="1"/>
        </w:numPr>
        <w:tabs>
          <w:tab w:val="left" w:pos="867"/>
        </w:tabs>
        <w:autoSpaceDE w:val="0"/>
        <w:autoSpaceDN w:val="0"/>
        <w:spacing w:after="0" w:line="360" w:lineRule="auto"/>
        <w:ind w:right="228" w:firstLine="424"/>
        <w:jc w:val="both"/>
        <w:rPr>
          <w:rFonts w:ascii="Times New Roman" w:hAnsi="Times New Roman"/>
          <w:sz w:val="28"/>
          <w:szCs w:val="28"/>
        </w:rPr>
      </w:pPr>
      <w:r>
        <w:rPr>
          <w:rFonts w:ascii="Times New Roman" w:hAnsi="Times New Roman"/>
          <w:sz w:val="28"/>
          <w:szCs w:val="28"/>
        </w:rPr>
        <w:t>стабильность работы, минимальное время на проверку технического состояния.</w:t>
      </w:r>
    </w:p>
    <w:p w:rsidR="000E28CC" w:rsidRDefault="000E28CC" w:rsidP="000E28CC">
      <w:pPr>
        <w:pStyle w:val="a3"/>
        <w:spacing w:after="0" w:line="360" w:lineRule="auto"/>
        <w:ind w:right="226" w:firstLine="707"/>
        <w:jc w:val="both"/>
        <w:rPr>
          <w:rFonts w:ascii="Times New Roman" w:hAnsi="Times New Roman"/>
          <w:sz w:val="28"/>
          <w:szCs w:val="28"/>
        </w:rPr>
      </w:pPr>
      <w:r>
        <w:rPr>
          <w:rFonts w:ascii="Times New Roman" w:hAnsi="Times New Roman"/>
          <w:sz w:val="28"/>
          <w:szCs w:val="28"/>
        </w:rPr>
        <w:t>СГАЭС-ТГМ 14 позволяет не только контролировать загазованность помещения, но и выполняет функцию автоматического включения аварийной вентиляции.</w:t>
      </w:r>
    </w:p>
    <w:p w:rsidR="000E28CC" w:rsidRDefault="000E28CC" w:rsidP="000E28CC">
      <w:pPr>
        <w:pStyle w:val="a3"/>
        <w:spacing w:after="0" w:line="360" w:lineRule="auto"/>
        <w:ind w:right="222" w:firstLine="707"/>
        <w:jc w:val="both"/>
        <w:rPr>
          <w:rFonts w:ascii="Times New Roman" w:hAnsi="Times New Roman"/>
          <w:sz w:val="28"/>
          <w:szCs w:val="28"/>
        </w:rPr>
      </w:pPr>
      <w:r>
        <w:rPr>
          <w:rFonts w:ascii="Times New Roman" w:hAnsi="Times New Roman"/>
          <w:sz w:val="28"/>
          <w:szCs w:val="28"/>
        </w:rPr>
        <w:t>Разработанное техническое решение замены системы контроля загазованности «ЩИТ-2», на систему СГАЭС-ТГМ 14, позволяет повысить уровень надежности системы и обеспечить выполнения требования безаварийной работы.</w:t>
      </w:r>
    </w:p>
    <w:p w:rsidR="000E28CC" w:rsidRDefault="000E28CC" w:rsidP="000E28CC">
      <w:pPr>
        <w:spacing w:after="0" w:line="360" w:lineRule="auto"/>
        <w:jc w:val="center"/>
        <w:rPr>
          <w:rFonts w:ascii="Times New Roman" w:hAnsi="Times New Roman"/>
          <w:b/>
          <w:color w:val="000000"/>
          <w:sz w:val="28"/>
          <w:szCs w:val="28"/>
          <w:lang w:eastAsia="ru-RU" w:bidi="ru-RU"/>
        </w:rPr>
      </w:pPr>
      <w:r w:rsidRPr="003873F3">
        <w:rPr>
          <w:rFonts w:ascii="Times New Roman" w:hAnsi="Times New Roman"/>
          <w:b/>
          <w:color w:val="000000"/>
          <w:sz w:val="28"/>
          <w:szCs w:val="28"/>
          <w:lang w:eastAsia="ru-RU" w:bidi="ru-RU"/>
        </w:rPr>
        <w:t>Литература</w:t>
      </w:r>
    </w:p>
    <w:p w:rsidR="000E28CC" w:rsidRPr="003873F3" w:rsidRDefault="000E28CC" w:rsidP="000E28CC">
      <w:pPr>
        <w:pStyle w:val="a5"/>
        <w:widowControl w:val="0"/>
        <w:numPr>
          <w:ilvl w:val="0"/>
          <w:numId w:val="2"/>
        </w:numPr>
        <w:tabs>
          <w:tab w:val="left" w:pos="867"/>
        </w:tabs>
        <w:autoSpaceDE w:val="0"/>
        <w:autoSpaceDN w:val="0"/>
        <w:spacing w:after="0" w:line="360" w:lineRule="auto"/>
        <w:ind w:left="0" w:firstLine="680"/>
        <w:jc w:val="both"/>
        <w:rPr>
          <w:rFonts w:ascii="Times New Roman" w:hAnsi="Times New Roman"/>
          <w:sz w:val="28"/>
        </w:rPr>
      </w:pPr>
      <w:proofErr w:type="spellStart"/>
      <w:r w:rsidRPr="003873F3">
        <w:rPr>
          <w:rFonts w:ascii="Times New Roman" w:hAnsi="Times New Roman"/>
          <w:sz w:val="28"/>
        </w:rPr>
        <w:t>Бадагуев</w:t>
      </w:r>
      <w:proofErr w:type="spellEnd"/>
      <w:r w:rsidRPr="003873F3">
        <w:rPr>
          <w:rFonts w:ascii="Times New Roman" w:hAnsi="Times New Roman"/>
          <w:sz w:val="28"/>
        </w:rPr>
        <w:t xml:space="preserve"> Б.Т. Сосуды, работающие под давлением: Безопасность при эксплуатации. Приказы, инструкции, журналы М.: Альфа, 2011. – 144</w:t>
      </w:r>
      <w:r w:rsidRPr="003873F3">
        <w:rPr>
          <w:rFonts w:ascii="Times New Roman" w:hAnsi="Times New Roman"/>
          <w:spacing w:val="-10"/>
          <w:sz w:val="28"/>
        </w:rPr>
        <w:t xml:space="preserve"> </w:t>
      </w:r>
      <w:r w:rsidRPr="003873F3">
        <w:rPr>
          <w:rFonts w:ascii="Times New Roman" w:hAnsi="Times New Roman"/>
          <w:sz w:val="28"/>
        </w:rPr>
        <w:t>с.</w:t>
      </w:r>
    </w:p>
    <w:p w:rsidR="000E28CC" w:rsidRPr="003873F3" w:rsidRDefault="000E28CC" w:rsidP="000E28CC">
      <w:pPr>
        <w:pStyle w:val="a5"/>
        <w:widowControl w:val="0"/>
        <w:numPr>
          <w:ilvl w:val="0"/>
          <w:numId w:val="2"/>
        </w:numPr>
        <w:tabs>
          <w:tab w:val="left" w:pos="867"/>
        </w:tabs>
        <w:autoSpaceDE w:val="0"/>
        <w:autoSpaceDN w:val="0"/>
        <w:spacing w:after="0" w:line="360" w:lineRule="auto"/>
        <w:ind w:left="0" w:firstLine="680"/>
        <w:contextualSpacing w:val="0"/>
        <w:jc w:val="both"/>
        <w:rPr>
          <w:rFonts w:ascii="Times New Roman" w:hAnsi="Times New Roman"/>
          <w:sz w:val="28"/>
        </w:rPr>
      </w:pPr>
      <w:proofErr w:type="spellStart"/>
      <w:r w:rsidRPr="003873F3">
        <w:rPr>
          <w:rFonts w:ascii="Times New Roman" w:hAnsi="Times New Roman"/>
          <w:sz w:val="28"/>
        </w:rPr>
        <w:t>Бахмат</w:t>
      </w:r>
      <w:proofErr w:type="spellEnd"/>
      <w:r w:rsidRPr="003873F3">
        <w:rPr>
          <w:rFonts w:ascii="Times New Roman" w:hAnsi="Times New Roman"/>
          <w:sz w:val="28"/>
        </w:rPr>
        <w:t xml:space="preserve"> Г.В., Еремин Н.В., Степанов О.А. Аппараты воздушного охлаждения газа на компрессорных станциях СПб.: Недра, 1994. – 102</w:t>
      </w:r>
      <w:r w:rsidRPr="003873F3">
        <w:rPr>
          <w:rFonts w:ascii="Times New Roman" w:hAnsi="Times New Roman"/>
          <w:spacing w:val="-8"/>
          <w:sz w:val="28"/>
        </w:rPr>
        <w:t xml:space="preserve"> </w:t>
      </w:r>
      <w:r w:rsidRPr="003873F3">
        <w:rPr>
          <w:rFonts w:ascii="Times New Roman" w:hAnsi="Times New Roman"/>
          <w:sz w:val="28"/>
        </w:rPr>
        <w:t>с.</w:t>
      </w:r>
    </w:p>
    <w:p w:rsidR="000E28CC" w:rsidRPr="003873F3" w:rsidRDefault="000E28CC" w:rsidP="000E28CC">
      <w:pPr>
        <w:pStyle w:val="a5"/>
        <w:widowControl w:val="0"/>
        <w:numPr>
          <w:ilvl w:val="0"/>
          <w:numId w:val="2"/>
        </w:numPr>
        <w:tabs>
          <w:tab w:val="left" w:pos="867"/>
        </w:tabs>
        <w:autoSpaceDE w:val="0"/>
        <w:autoSpaceDN w:val="0"/>
        <w:spacing w:after="0" w:line="360" w:lineRule="auto"/>
        <w:ind w:left="0" w:firstLine="680"/>
        <w:contextualSpacing w:val="0"/>
        <w:jc w:val="both"/>
        <w:rPr>
          <w:rFonts w:ascii="Times New Roman" w:hAnsi="Times New Roman"/>
          <w:sz w:val="28"/>
        </w:rPr>
      </w:pPr>
      <w:r w:rsidRPr="003873F3">
        <w:rPr>
          <w:rFonts w:ascii="Times New Roman" w:hAnsi="Times New Roman"/>
          <w:sz w:val="28"/>
        </w:rPr>
        <w:t xml:space="preserve">Безопасность России. Правовые, социально–экономические и </w:t>
      </w:r>
      <w:proofErr w:type="spellStart"/>
      <w:r w:rsidRPr="003873F3">
        <w:rPr>
          <w:rFonts w:ascii="Times New Roman" w:hAnsi="Times New Roman"/>
          <w:sz w:val="28"/>
        </w:rPr>
        <w:t>научнотехнические</w:t>
      </w:r>
      <w:proofErr w:type="spellEnd"/>
      <w:r w:rsidRPr="003873F3">
        <w:rPr>
          <w:rFonts w:ascii="Times New Roman" w:hAnsi="Times New Roman"/>
          <w:sz w:val="28"/>
        </w:rPr>
        <w:t xml:space="preserve"> аспекты. Системные исследования чрезвычайных ситуаций / С. И. </w:t>
      </w:r>
      <w:proofErr w:type="spellStart"/>
      <w:r w:rsidRPr="003873F3">
        <w:rPr>
          <w:rFonts w:ascii="Times New Roman" w:hAnsi="Times New Roman"/>
          <w:sz w:val="28"/>
        </w:rPr>
        <w:t>Абрахин</w:t>
      </w:r>
      <w:proofErr w:type="spellEnd"/>
      <w:r w:rsidRPr="003873F3">
        <w:rPr>
          <w:rFonts w:ascii="Times New Roman" w:hAnsi="Times New Roman"/>
          <w:sz w:val="28"/>
        </w:rPr>
        <w:t xml:space="preserve">, В. Н. Пермяков, И. Б. </w:t>
      </w:r>
      <w:proofErr w:type="spellStart"/>
      <w:r w:rsidRPr="003873F3">
        <w:rPr>
          <w:rFonts w:ascii="Times New Roman" w:hAnsi="Times New Roman"/>
          <w:sz w:val="28"/>
        </w:rPr>
        <w:t>Ядыкин</w:t>
      </w:r>
      <w:proofErr w:type="spellEnd"/>
      <w:r w:rsidRPr="003873F3">
        <w:rPr>
          <w:rFonts w:ascii="Times New Roman" w:hAnsi="Times New Roman"/>
          <w:sz w:val="28"/>
        </w:rPr>
        <w:t xml:space="preserve"> и др. Под ред. Н. А. </w:t>
      </w:r>
      <w:proofErr w:type="spellStart"/>
      <w:r w:rsidRPr="003873F3">
        <w:rPr>
          <w:rFonts w:ascii="Times New Roman" w:hAnsi="Times New Roman"/>
          <w:sz w:val="28"/>
        </w:rPr>
        <w:t>Махутова</w:t>
      </w:r>
      <w:proofErr w:type="spellEnd"/>
      <w:r w:rsidRPr="003873F3">
        <w:rPr>
          <w:rFonts w:ascii="Times New Roman" w:hAnsi="Times New Roman"/>
          <w:sz w:val="28"/>
        </w:rPr>
        <w:t>. – М.: МГОФ «Знание», 2015. – 864</w:t>
      </w:r>
      <w:r w:rsidRPr="003873F3">
        <w:rPr>
          <w:rFonts w:ascii="Times New Roman" w:hAnsi="Times New Roman"/>
          <w:spacing w:val="-10"/>
          <w:sz w:val="28"/>
        </w:rPr>
        <w:t xml:space="preserve"> </w:t>
      </w:r>
      <w:r w:rsidRPr="003873F3">
        <w:rPr>
          <w:rFonts w:ascii="Times New Roman" w:hAnsi="Times New Roman"/>
          <w:sz w:val="28"/>
        </w:rPr>
        <w:t>с.</w:t>
      </w:r>
    </w:p>
    <w:p w:rsidR="000E28CC" w:rsidRPr="003873F3" w:rsidRDefault="000E28CC" w:rsidP="000E28CC">
      <w:pPr>
        <w:spacing w:after="0" w:line="360" w:lineRule="auto"/>
        <w:ind w:firstLine="680"/>
        <w:jc w:val="center"/>
        <w:rPr>
          <w:rFonts w:ascii="Times New Roman" w:hAnsi="Times New Roman"/>
          <w:b/>
          <w:color w:val="000000"/>
          <w:sz w:val="28"/>
          <w:szCs w:val="28"/>
          <w:lang w:val="en-US" w:eastAsia="ru-RU" w:bidi="ru-RU"/>
        </w:rPr>
      </w:pPr>
      <w:r>
        <w:rPr>
          <w:rFonts w:ascii="Times New Roman" w:hAnsi="Times New Roman"/>
          <w:b/>
          <w:color w:val="000000"/>
          <w:sz w:val="28"/>
          <w:szCs w:val="28"/>
          <w:lang w:val="en-US" w:eastAsia="ru-RU" w:bidi="ru-RU"/>
        </w:rPr>
        <w:t>Literature</w:t>
      </w:r>
    </w:p>
    <w:p w:rsidR="000E28CC" w:rsidRPr="00221A5B" w:rsidRDefault="000E28CC" w:rsidP="000E28CC">
      <w:pPr>
        <w:spacing w:after="0" w:line="360" w:lineRule="auto"/>
        <w:ind w:firstLine="680"/>
        <w:jc w:val="both"/>
        <w:rPr>
          <w:rFonts w:ascii="Times New Roman" w:hAnsi="Times New Roman"/>
          <w:color w:val="000000"/>
          <w:sz w:val="28"/>
          <w:szCs w:val="28"/>
          <w:lang w:val="en-US"/>
        </w:rPr>
      </w:pPr>
      <w:r w:rsidRPr="003873F3">
        <w:rPr>
          <w:rFonts w:ascii="Times New Roman" w:hAnsi="Times New Roman"/>
          <w:color w:val="000000"/>
          <w:sz w:val="28"/>
          <w:szCs w:val="28"/>
          <w:lang w:val="en-US"/>
        </w:rPr>
        <w:t xml:space="preserve"> 1. </w:t>
      </w:r>
      <w:proofErr w:type="spellStart"/>
      <w:r w:rsidRPr="003873F3">
        <w:rPr>
          <w:rFonts w:ascii="Times New Roman" w:hAnsi="Times New Roman"/>
          <w:color w:val="000000"/>
          <w:sz w:val="28"/>
          <w:szCs w:val="28"/>
          <w:lang w:val="en-US"/>
        </w:rPr>
        <w:t>Badaguan</w:t>
      </w:r>
      <w:proofErr w:type="spellEnd"/>
      <w:r w:rsidRPr="003873F3">
        <w:rPr>
          <w:rFonts w:ascii="Times New Roman" w:hAnsi="Times New Roman"/>
          <w:color w:val="000000"/>
          <w:sz w:val="28"/>
          <w:szCs w:val="28"/>
          <w:lang w:val="en-US"/>
        </w:rPr>
        <w:t xml:space="preserve"> B. T. Vessels working under pressure: the Safety of the operation. Orders, instructions, magazines Moscow: Alfa, 2011. - 144 p. </w:t>
      </w:r>
    </w:p>
    <w:p w:rsidR="000E28CC" w:rsidRPr="00221A5B" w:rsidRDefault="000E28CC" w:rsidP="000E28CC">
      <w:pPr>
        <w:spacing w:after="0" w:line="360" w:lineRule="auto"/>
        <w:ind w:firstLine="680"/>
        <w:jc w:val="both"/>
        <w:rPr>
          <w:rFonts w:ascii="Times New Roman" w:hAnsi="Times New Roman"/>
          <w:color w:val="000000"/>
          <w:sz w:val="28"/>
          <w:szCs w:val="28"/>
          <w:lang w:val="en-US"/>
        </w:rPr>
      </w:pPr>
      <w:r w:rsidRPr="003873F3">
        <w:rPr>
          <w:rFonts w:ascii="Times New Roman" w:hAnsi="Times New Roman"/>
          <w:color w:val="000000"/>
          <w:sz w:val="28"/>
          <w:szCs w:val="28"/>
          <w:lang w:val="en-US"/>
        </w:rPr>
        <w:t xml:space="preserve">2. </w:t>
      </w:r>
      <w:proofErr w:type="spellStart"/>
      <w:r w:rsidRPr="003873F3">
        <w:rPr>
          <w:rFonts w:ascii="Times New Roman" w:hAnsi="Times New Roman"/>
          <w:color w:val="000000"/>
          <w:sz w:val="28"/>
          <w:szCs w:val="28"/>
          <w:lang w:val="en-US"/>
        </w:rPr>
        <w:t>Bakhmat</w:t>
      </w:r>
      <w:proofErr w:type="spellEnd"/>
      <w:r w:rsidRPr="003873F3">
        <w:rPr>
          <w:rFonts w:ascii="Times New Roman" w:hAnsi="Times New Roman"/>
          <w:color w:val="000000"/>
          <w:sz w:val="28"/>
          <w:szCs w:val="28"/>
          <w:lang w:val="en-US"/>
        </w:rPr>
        <w:t xml:space="preserve"> G. V., </w:t>
      </w:r>
      <w:proofErr w:type="spellStart"/>
      <w:r w:rsidRPr="003873F3">
        <w:rPr>
          <w:rFonts w:ascii="Times New Roman" w:hAnsi="Times New Roman"/>
          <w:color w:val="000000"/>
          <w:sz w:val="28"/>
          <w:szCs w:val="28"/>
          <w:lang w:val="en-US"/>
        </w:rPr>
        <w:t>Eremin</w:t>
      </w:r>
      <w:proofErr w:type="spellEnd"/>
      <w:r w:rsidRPr="003873F3">
        <w:rPr>
          <w:rFonts w:ascii="Times New Roman" w:hAnsi="Times New Roman"/>
          <w:color w:val="000000"/>
          <w:sz w:val="28"/>
          <w:szCs w:val="28"/>
          <w:lang w:val="en-US"/>
        </w:rPr>
        <w:t xml:space="preserve"> N. V., </w:t>
      </w:r>
      <w:proofErr w:type="spellStart"/>
      <w:r w:rsidRPr="003873F3">
        <w:rPr>
          <w:rFonts w:ascii="Times New Roman" w:hAnsi="Times New Roman"/>
          <w:color w:val="000000"/>
          <w:sz w:val="28"/>
          <w:szCs w:val="28"/>
          <w:lang w:val="en-US"/>
        </w:rPr>
        <w:t>Stepanov</w:t>
      </w:r>
      <w:proofErr w:type="spellEnd"/>
      <w:r w:rsidRPr="003873F3">
        <w:rPr>
          <w:rFonts w:ascii="Times New Roman" w:hAnsi="Times New Roman"/>
          <w:color w:val="000000"/>
          <w:sz w:val="28"/>
          <w:szCs w:val="28"/>
          <w:lang w:val="en-US"/>
        </w:rPr>
        <w:t xml:space="preserve"> O. A. Apparatuses of air cooling of gas at compressor stations St. Petersburg: </w:t>
      </w:r>
      <w:proofErr w:type="spellStart"/>
      <w:r w:rsidRPr="003873F3">
        <w:rPr>
          <w:rFonts w:ascii="Times New Roman" w:hAnsi="Times New Roman"/>
          <w:color w:val="000000"/>
          <w:sz w:val="28"/>
          <w:szCs w:val="28"/>
          <w:lang w:val="en-US"/>
        </w:rPr>
        <w:t>Nedra</w:t>
      </w:r>
      <w:proofErr w:type="spellEnd"/>
      <w:r w:rsidRPr="003873F3">
        <w:rPr>
          <w:rFonts w:ascii="Times New Roman" w:hAnsi="Times New Roman"/>
          <w:color w:val="000000"/>
          <w:sz w:val="28"/>
          <w:szCs w:val="28"/>
          <w:lang w:val="en-US"/>
        </w:rPr>
        <w:t xml:space="preserve">, 1994. – 102 p. </w:t>
      </w:r>
    </w:p>
    <w:p w:rsidR="000E28CC" w:rsidRPr="003873F3" w:rsidRDefault="000E28CC" w:rsidP="000E28CC">
      <w:pPr>
        <w:spacing w:after="0" w:line="360" w:lineRule="auto"/>
        <w:ind w:firstLine="680"/>
        <w:jc w:val="both"/>
        <w:rPr>
          <w:rFonts w:ascii="Times New Roman" w:hAnsi="Times New Roman"/>
          <w:color w:val="000000"/>
          <w:sz w:val="28"/>
          <w:szCs w:val="28"/>
          <w:lang w:val="en-US"/>
        </w:rPr>
      </w:pPr>
      <w:r w:rsidRPr="003873F3">
        <w:rPr>
          <w:rFonts w:ascii="Times New Roman" w:hAnsi="Times New Roman"/>
          <w:color w:val="000000"/>
          <w:sz w:val="28"/>
          <w:szCs w:val="28"/>
          <w:lang w:val="en-US"/>
        </w:rPr>
        <w:t xml:space="preserve">3. Security of Russia. Legal, socio-economic and scientific and technical aspects. System study emergency / S. I. </w:t>
      </w:r>
      <w:proofErr w:type="spellStart"/>
      <w:r w:rsidRPr="003873F3">
        <w:rPr>
          <w:rFonts w:ascii="Times New Roman" w:hAnsi="Times New Roman"/>
          <w:color w:val="000000"/>
          <w:sz w:val="28"/>
          <w:szCs w:val="28"/>
          <w:lang w:val="en-US"/>
        </w:rPr>
        <w:t>Abrashin</w:t>
      </w:r>
      <w:proofErr w:type="spellEnd"/>
      <w:r w:rsidRPr="003873F3">
        <w:rPr>
          <w:rFonts w:ascii="Times New Roman" w:hAnsi="Times New Roman"/>
          <w:color w:val="000000"/>
          <w:sz w:val="28"/>
          <w:szCs w:val="28"/>
          <w:lang w:val="en-US"/>
        </w:rPr>
        <w:t xml:space="preserve">, V. N. </w:t>
      </w:r>
      <w:proofErr w:type="spellStart"/>
      <w:r w:rsidRPr="003873F3">
        <w:rPr>
          <w:rFonts w:ascii="Times New Roman" w:hAnsi="Times New Roman"/>
          <w:color w:val="000000"/>
          <w:sz w:val="28"/>
          <w:szCs w:val="28"/>
          <w:lang w:val="en-US"/>
        </w:rPr>
        <w:t>Permyakov</w:t>
      </w:r>
      <w:proofErr w:type="spellEnd"/>
      <w:r w:rsidRPr="003873F3">
        <w:rPr>
          <w:rFonts w:ascii="Times New Roman" w:hAnsi="Times New Roman"/>
          <w:color w:val="000000"/>
          <w:sz w:val="28"/>
          <w:szCs w:val="28"/>
          <w:lang w:val="en-US"/>
        </w:rPr>
        <w:t xml:space="preserve">, I. B. </w:t>
      </w:r>
      <w:proofErr w:type="spellStart"/>
      <w:r w:rsidRPr="003873F3">
        <w:rPr>
          <w:rFonts w:ascii="Times New Roman" w:hAnsi="Times New Roman"/>
          <w:color w:val="000000"/>
          <w:sz w:val="28"/>
          <w:szCs w:val="28"/>
          <w:lang w:val="en-US"/>
        </w:rPr>
        <w:t>Yadykin</w:t>
      </w:r>
      <w:proofErr w:type="spellEnd"/>
      <w:r w:rsidRPr="003873F3">
        <w:rPr>
          <w:rFonts w:ascii="Times New Roman" w:hAnsi="Times New Roman"/>
          <w:color w:val="000000"/>
          <w:sz w:val="28"/>
          <w:szCs w:val="28"/>
          <w:lang w:val="en-US"/>
        </w:rPr>
        <w:t xml:space="preserve"> etc. Under the editorship of</w:t>
      </w:r>
      <w:r>
        <w:rPr>
          <w:rFonts w:ascii="Times New Roman" w:hAnsi="Times New Roman"/>
          <w:color w:val="000000"/>
          <w:sz w:val="28"/>
          <w:szCs w:val="28"/>
          <w:lang w:val="en-US"/>
        </w:rPr>
        <w:t xml:space="preserve"> </w:t>
      </w:r>
      <w:r w:rsidRPr="003873F3">
        <w:rPr>
          <w:rFonts w:ascii="Times New Roman" w:hAnsi="Times New Roman"/>
          <w:color w:val="000000"/>
          <w:sz w:val="28"/>
          <w:szCs w:val="28"/>
          <w:lang w:val="en-US"/>
        </w:rPr>
        <w:t xml:space="preserve"> N. A. </w:t>
      </w:r>
      <w:proofErr w:type="spellStart"/>
      <w:r w:rsidRPr="003873F3">
        <w:rPr>
          <w:rFonts w:ascii="Times New Roman" w:hAnsi="Times New Roman"/>
          <w:color w:val="000000"/>
          <w:sz w:val="28"/>
          <w:szCs w:val="28"/>
          <w:lang w:val="en-US"/>
        </w:rPr>
        <w:t>Makhutov</w:t>
      </w:r>
      <w:proofErr w:type="spellEnd"/>
      <w:r w:rsidRPr="003873F3">
        <w:rPr>
          <w:rFonts w:ascii="Times New Roman" w:hAnsi="Times New Roman"/>
          <w:color w:val="000000"/>
          <w:sz w:val="28"/>
          <w:szCs w:val="28"/>
          <w:lang w:val="en-US"/>
        </w:rPr>
        <w:t xml:space="preserve">. - Moscow: Moscow State University "Knowledge", 2015. - 864 p. </w:t>
      </w:r>
    </w:p>
    <w:p w:rsidR="000E28CC" w:rsidRDefault="000E28CC" w:rsidP="000E28CC">
      <w:pPr>
        <w:pStyle w:val="a3"/>
        <w:spacing w:after="0" w:line="360" w:lineRule="auto"/>
        <w:ind w:right="222" w:firstLine="707"/>
        <w:jc w:val="both"/>
        <w:rPr>
          <w:rFonts w:ascii="Times New Roman" w:hAnsi="Times New Roman"/>
          <w:sz w:val="28"/>
          <w:szCs w:val="28"/>
        </w:rPr>
      </w:pPr>
    </w:p>
    <w:p w:rsidR="004D530B" w:rsidRDefault="004D530B"/>
    <w:sectPr w:rsidR="004D5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441E"/>
    <w:multiLevelType w:val="hybridMultilevel"/>
    <w:tmpl w:val="E6BECE26"/>
    <w:lvl w:ilvl="0" w:tplc="2C66B2E2">
      <w:numFmt w:val="bullet"/>
      <w:lvlText w:val=""/>
      <w:lvlJc w:val="left"/>
      <w:pPr>
        <w:ind w:left="158" w:hanging="360"/>
      </w:pPr>
      <w:rPr>
        <w:rFonts w:ascii="Symbol" w:eastAsia="Symbol" w:hAnsi="Symbol" w:cs="Symbol" w:hint="default"/>
        <w:w w:val="100"/>
        <w:sz w:val="28"/>
        <w:szCs w:val="28"/>
        <w:lang w:val="ru-RU" w:eastAsia="ru-RU" w:bidi="ru-RU"/>
      </w:rPr>
    </w:lvl>
    <w:lvl w:ilvl="1" w:tplc="26563D52">
      <w:numFmt w:val="bullet"/>
      <w:lvlText w:val=""/>
      <w:lvlJc w:val="left"/>
      <w:pPr>
        <w:ind w:left="586" w:hanging="281"/>
      </w:pPr>
      <w:rPr>
        <w:rFonts w:ascii="Symbol" w:eastAsia="Symbol" w:hAnsi="Symbol" w:cs="Symbol" w:hint="default"/>
        <w:w w:val="100"/>
        <w:sz w:val="28"/>
        <w:szCs w:val="28"/>
        <w:lang w:val="ru-RU" w:eastAsia="ru-RU" w:bidi="ru-RU"/>
      </w:rPr>
    </w:lvl>
    <w:lvl w:ilvl="2" w:tplc="C6961100">
      <w:numFmt w:val="bullet"/>
      <w:lvlText w:val="•"/>
      <w:lvlJc w:val="left"/>
      <w:pPr>
        <w:ind w:left="1660" w:hanging="281"/>
      </w:pPr>
      <w:rPr>
        <w:lang w:val="ru-RU" w:eastAsia="ru-RU" w:bidi="ru-RU"/>
      </w:rPr>
    </w:lvl>
    <w:lvl w:ilvl="3" w:tplc="9F04C58A">
      <w:numFmt w:val="bullet"/>
      <w:lvlText w:val="•"/>
      <w:lvlJc w:val="left"/>
      <w:pPr>
        <w:ind w:left="2741" w:hanging="281"/>
      </w:pPr>
      <w:rPr>
        <w:lang w:val="ru-RU" w:eastAsia="ru-RU" w:bidi="ru-RU"/>
      </w:rPr>
    </w:lvl>
    <w:lvl w:ilvl="4" w:tplc="B3345494">
      <w:numFmt w:val="bullet"/>
      <w:lvlText w:val="•"/>
      <w:lvlJc w:val="left"/>
      <w:pPr>
        <w:ind w:left="3822" w:hanging="281"/>
      </w:pPr>
      <w:rPr>
        <w:lang w:val="ru-RU" w:eastAsia="ru-RU" w:bidi="ru-RU"/>
      </w:rPr>
    </w:lvl>
    <w:lvl w:ilvl="5" w:tplc="380C6DCC">
      <w:numFmt w:val="bullet"/>
      <w:lvlText w:val="•"/>
      <w:lvlJc w:val="left"/>
      <w:pPr>
        <w:ind w:left="4902" w:hanging="281"/>
      </w:pPr>
      <w:rPr>
        <w:lang w:val="ru-RU" w:eastAsia="ru-RU" w:bidi="ru-RU"/>
      </w:rPr>
    </w:lvl>
    <w:lvl w:ilvl="6" w:tplc="9DA69588">
      <w:numFmt w:val="bullet"/>
      <w:lvlText w:val="•"/>
      <w:lvlJc w:val="left"/>
      <w:pPr>
        <w:ind w:left="5983" w:hanging="281"/>
      </w:pPr>
      <w:rPr>
        <w:lang w:val="ru-RU" w:eastAsia="ru-RU" w:bidi="ru-RU"/>
      </w:rPr>
    </w:lvl>
    <w:lvl w:ilvl="7" w:tplc="FDFC728A">
      <w:numFmt w:val="bullet"/>
      <w:lvlText w:val="•"/>
      <w:lvlJc w:val="left"/>
      <w:pPr>
        <w:ind w:left="7064" w:hanging="281"/>
      </w:pPr>
      <w:rPr>
        <w:lang w:val="ru-RU" w:eastAsia="ru-RU" w:bidi="ru-RU"/>
      </w:rPr>
    </w:lvl>
    <w:lvl w:ilvl="8" w:tplc="A296D420">
      <w:numFmt w:val="bullet"/>
      <w:lvlText w:val="•"/>
      <w:lvlJc w:val="left"/>
      <w:pPr>
        <w:ind w:left="8144" w:hanging="281"/>
      </w:pPr>
      <w:rPr>
        <w:lang w:val="ru-RU" w:eastAsia="ru-RU" w:bidi="ru-RU"/>
      </w:rPr>
    </w:lvl>
  </w:abstractNum>
  <w:abstractNum w:abstractNumId="1">
    <w:nsid w:val="5D030D03"/>
    <w:multiLevelType w:val="hybridMultilevel"/>
    <w:tmpl w:val="897A9E08"/>
    <w:lvl w:ilvl="0" w:tplc="19B6DB24">
      <w:start w:val="1"/>
      <w:numFmt w:val="decimal"/>
      <w:lvlText w:val="%1."/>
      <w:lvlJc w:val="left"/>
      <w:pPr>
        <w:ind w:left="866" w:hanging="708"/>
        <w:jc w:val="left"/>
      </w:pPr>
      <w:rPr>
        <w:rFonts w:ascii="Times New Roman" w:eastAsia="Calibri" w:hAnsi="Times New Roman" w:cs="Times New Roman" w:hint="default"/>
        <w:spacing w:val="0"/>
        <w:w w:val="100"/>
        <w:sz w:val="28"/>
        <w:szCs w:val="28"/>
        <w:lang w:val="ru-RU" w:eastAsia="ru-RU" w:bidi="ru-RU"/>
      </w:rPr>
    </w:lvl>
    <w:lvl w:ilvl="1" w:tplc="50DC59E2">
      <w:start w:val="1"/>
      <w:numFmt w:val="decimal"/>
      <w:lvlText w:val="%2."/>
      <w:lvlJc w:val="left"/>
      <w:pPr>
        <w:ind w:left="1226" w:hanging="360"/>
        <w:jc w:val="right"/>
      </w:pPr>
      <w:rPr>
        <w:rFonts w:ascii="Times New Roman" w:eastAsia="Times New Roman" w:hAnsi="Times New Roman" w:cs="Times New Roman" w:hint="default"/>
        <w:spacing w:val="0"/>
        <w:w w:val="100"/>
        <w:sz w:val="28"/>
        <w:szCs w:val="28"/>
        <w:lang w:val="ru-RU" w:eastAsia="ru-RU" w:bidi="ru-RU"/>
      </w:rPr>
    </w:lvl>
    <w:lvl w:ilvl="2" w:tplc="853E07EC">
      <w:numFmt w:val="bullet"/>
      <w:lvlText w:val="•"/>
      <w:lvlJc w:val="left"/>
      <w:pPr>
        <w:ind w:left="1220" w:hanging="360"/>
      </w:pPr>
      <w:rPr>
        <w:rFonts w:hint="default"/>
        <w:lang w:val="ru-RU" w:eastAsia="ru-RU" w:bidi="ru-RU"/>
      </w:rPr>
    </w:lvl>
    <w:lvl w:ilvl="3" w:tplc="4896F5D4">
      <w:numFmt w:val="bullet"/>
      <w:lvlText w:val="•"/>
      <w:lvlJc w:val="left"/>
      <w:pPr>
        <w:ind w:left="2355" w:hanging="360"/>
      </w:pPr>
      <w:rPr>
        <w:rFonts w:hint="default"/>
        <w:lang w:val="ru-RU" w:eastAsia="ru-RU" w:bidi="ru-RU"/>
      </w:rPr>
    </w:lvl>
    <w:lvl w:ilvl="4" w:tplc="814E1550">
      <w:numFmt w:val="bullet"/>
      <w:lvlText w:val="•"/>
      <w:lvlJc w:val="left"/>
      <w:pPr>
        <w:ind w:left="3491" w:hanging="360"/>
      </w:pPr>
      <w:rPr>
        <w:rFonts w:hint="default"/>
        <w:lang w:val="ru-RU" w:eastAsia="ru-RU" w:bidi="ru-RU"/>
      </w:rPr>
    </w:lvl>
    <w:lvl w:ilvl="5" w:tplc="E794C190">
      <w:numFmt w:val="bullet"/>
      <w:lvlText w:val="•"/>
      <w:lvlJc w:val="left"/>
      <w:pPr>
        <w:ind w:left="4627" w:hanging="360"/>
      </w:pPr>
      <w:rPr>
        <w:rFonts w:hint="default"/>
        <w:lang w:val="ru-RU" w:eastAsia="ru-RU" w:bidi="ru-RU"/>
      </w:rPr>
    </w:lvl>
    <w:lvl w:ilvl="6" w:tplc="4BDC94A2">
      <w:numFmt w:val="bullet"/>
      <w:lvlText w:val="•"/>
      <w:lvlJc w:val="left"/>
      <w:pPr>
        <w:ind w:left="5763" w:hanging="360"/>
      </w:pPr>
      <w:rPr>
        <w:rFonts w:hint="default"/>
        <w:lang w:val="ru-RU" w:eastAsia="ru-RU" w:bidi="ru-RU"/>
      </w:rPr>
    </w:lvl>
    <w:lvl w:ilvl="7" w:tplc="6EFA0ECE">
      <w:numFmt w:val="bullet"/>
      <w:lvlText w:val="•"/>
      <w:lvlJc w:val="left"/>
      <w:pPr>
        <w:ind w:left="6899" w:hanging="360"/>
      </w:pPr>
      <w:rPr>
        <w:rFonts w:hint="default"/>
        <w:lang w:val="ru-RU" w:eastAsia="ru-RU" w:bidi="ru-RU"/>
      </w:rPr>
    </w:lvl>
    <w:lvl w:ilvl="8" w:tplc="326CB988">
      <w:numFmt w:val="bullet"/>
      <w:lvlText w:val="•"/>
      <w:lvlJc w:val="left"/>
      <w:pPr>
        <w:ind w:left="8034" w:hanging="360"/>
      </w:pPr>
      <w:rPr>
        <w:rFonts w:hint="default"/>
        <w:lang w:val="ru-RU" w:eastAsia="ru-RU" w:bidi="ru-RU"/>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C8"/>
    <w:rsid w:val="000956C8"/>
    <w:rsid w:val="000E28CC"/>
    <w:rsid w:val="004D5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28CC"/>
    <w:pPr>
      <w:keepNext/>
      <w:keepLines/>
      <w:spacing w:before="480" w:after="0" w:line="259" w:lineRule="auto"/>
      <w:outlineLvl w:val="0"/>
    </w:pPr>
    <w:rPr>
      <w:rFonts w:ascii="Calibri Light" w:eastAsia="Times New Roman" w:hAnsi="Calibri Light" w:cs="Times New Roman"/>
      <w:b/>
      <w:bCs/>
      <w:color w:val="2E74B5"/>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0E28CC"/>
    <w:pPr>
      <w:spacing w:after="120" w:line="256" w:lineRule="auto"/>
    </w:pPr>
    <w:rPr>
      <w:rFonts w:ascii="Calibri" w:eastAsia="Calibri" w:hAnsi="Calibri" w:cs="Times New Roman"/>
    </w:rPr>
  </w:style>
  <w:style w:type="character" w:customStyle="1" w:styleId="a4">
    <w:name w:val="Основной текст Знак"/>
    <w:basedOn w:val="a0"/>
    <w:link w:val="a3"/>
    <w:uiPriority w:val="1"/>
    <w:semiHidden/>
    <w:rsid w:val="000E28CC"/>
    <w:rPr>
      <w:rFonts w:ascii="Calibri" w:eastAsia="Calibri" w:hAnsi="Calibri" w:cs="Times New Roman"/>
    </w:rPr>
  </w:style>
  <w:style w:type="paragraph" w:styleId="a5">
    <w:name w:val="List Paragraph"/>
    <w:basedOn w:val="a"/>
    <w:uiPriority w:val="1"/>
    <w:qFormat/>
    <w:rsid w:val="000E28CC"/>
    <w:pPr>
      <w:spacing w:after="160" w:line="256" w:lineRule="auto"/>
      <w:ind w:left="720"/>
      <w:contextualSpacing/>
    </w:pPr>
    <w:rPr>
      <w:rFonts w:ascii="Calibri" w:eastAsia="Calibri" w:hAnsi="Calibri" w:cs="Times New Roman"/>
    </w:rPr>
  </w:style>
  <w:style w:type="character" w:customStyle="1" w:styleId="10">
    <w:name w:val="Заголовок 1 Знак"/>
    <w:basedOn w:val="a0"/>
    <w:link w:val="1"/>
    <w:uiPriority w:val="9"/>
    <w:rsid w:val="000E28CC"/>
    <w:rPr>
      <w:rFonts w:ascii="Calibri Light" w:eastAsia="Times New Roman" w:hAnsi="Calibri Light" w:cs="Times New Roman"/>
      <w:b/>
      <w:bCs/>
      <w:color w:val="2E74B5"/>
      <w:sz w:val="28"/>
      <w:szCs w:val="28"/>
      <w:lang w:val="x-none" w:eastAsia="x-none"/>
    </w:rPr>
  </w:style>
  <w:style w:type="paragraph" w:styleId="a6">
    <w:name w:val="Normal (Web)"/>
    <w:basedOn w:val="a"/>
    <w:uiPriority w:val="99"/>
    <w:semiHidden/>
    <w:unhideWhenUsed/>
    <w:rsid w:val="000E2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E28CC"/>
    <w:rPr>
      <w:b/>
      <w:bCs/>
    </w:rPr>
  </w:style>
  <w:style w:type="paragraph" w:customStyle="1" w:styleId="has-text-align-center">
    <w:name w:val="has-text-align-center"/>
    <w:basedOn w:val="a"/>
    <w:rsid w:val="000E28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28CC"/>
    <w:pPr>
      <w:keepNext/>
      <w:keepLines/>
      <w:spacing w:before="480" w:after="0" w:line="259" w:lineRule="auto"/>
      <w:outlineLvl w:val="0"/>
    </w:pPr>
    <w:rPr>
      <w:rFonts w:ascii="Calibri Light" w:eastAsia="Times New Roman" w:hAnsi="Calibri Light" w:cs="Times New Roman"/>
      <w:b/>
      <w:bCs/>
      <w:color w:val="2E74B5"/>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0E28CC"/>
    <w:pPr>
      <w:spacing w:after="120" w:line="256" w:lineRule="auto"/>
    </w:pPr>
    <w:rPr>
      <w:rFonts w:ascii="Calibri" w:eastAsia="Calibri" w:hAnsi="Calibri" w:cs="Times New Roman"/>
    </w:rPr>
  </w:style>
  <w:style w:type="character" w:customStyle="1" w:styleId="a4">
    <w:name w:val="Основной текст Знак"/>
    <w:basedOn w:val="a0"/>
    <w:link w:val="a3"/>
    <w:uiPriority w:val="1"/>
    <w:semiHidden/>
    <w:rsid w:val="000E28CC"/>
    <w:rPr>
      <w:rFonts w:ascii="Calibri" w:eastAsia="Calibri" w:hAnsi="Calibri" w:cs="Times New Roman"/>
    </w:rPr>
  </w:style>
  <w:style w:type="paragraph" w:styleId="a5">
    <w:name w:val="List Paragraph"/>
    <w:basedOn w:val="a"/>
    <w:uiPriority w:val="1"/>
    <w:qFormat/>
    <w:rsid w:val="000E28CC"/>
    <w:pPr>
      <w:spacing w:after="160" w:line="256" w:lineRule="auto"/>
      <w:ind w:left="720"/>
      <w:contextualSpacing/>
    </w:pPr>
    <w:rPr>
      <w:rFonts w:ascii="Calibri" w:eastAsia="Calibri" w:hAnsi="Calibri" w:cs="Times New Roman"/>
    </w:rPr>
  </w:style>
  <w:style w:type="character" w:customStyle="1" w:styleId="10">
    <w:name w:val="Заголовок 1 Знак"/>
    <w:basedOn w:val="a0"/>
    <w:link w:val="1"/>
    <w:uiPriority w:val="9"/>
    <w:rsid w:val="000E28CC"/>
    <w:rPr>
      <w:rFonts w:ascii="Calibri Light" w:eastAsia="Times New Roman" w:hAnsi="Calibri Light" w:cs="Times New Roman"/>
      <w:b/>
      <w:bCs/>
      <w:color w:val="2E74B5"/>
      <w:sz w:val="28"/>
      <w:szCs w:val="28"/>
      <w:lang w:val="x-none" w:eastAsia="x-none"/>
    </w:rPr>
  </w:style>
  <w:style w:type="paragraph" w:styleId="a6">
    <w:name w:val="Normal (Web)"/>
    <w:basedOn w:val="a"/>
    <w:uiPriority w:val="99"/>
    <w:semiHidden/>
    <w:unhideWhenUsed/>
    <w:rsid w:val="000E2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E28CC"/>
    <w:rPr>
      <w:b/>
      <w:bCs/>
    </w:rPr>
  </w:style>
  <w:style w:type="paragraph" w:customStyle="1" w:styleId="has-text-align-center">
    <w:name w:val="has-text-align-center"/>
    <w:basedOn w:val="a"/>
    <w:rsid w:val="000E28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1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2021-01-13T02:16:00Z</dcterms:created>
  <dcterms:modified xsi:type="dcterms:W3CDTF">2021-01-13T02:22:00Z</dcterms:modified>
</cp:coreProperties>
</file>