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50A" w:rsidRDefault="00D3350A" w:rsidP="00D3350A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Специфика</w:t>
      </w:r>
      <w:r>
        <w:rPr>
          <w:rFonts w:ascii="Times New Roman" w:hAnsi="Times New Roman"/>
          <w:b/>
          <w:sz w:val="28"/>
          <w:szCs w:val="28"/>
        </w:rPr>
        <w:t xml:space="preserve"> игры в начальной школе</w:t>
      </w:r>
    </w:p>
    <w:p w:rsidR="00D3350A" w:rsidRDefault="00D3350A" w:rsidP="00D3350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Огромная роль в развитии и воспитании ребенка принадлежит игре – важнейшему виду детской деятельности. Она является эффективным средством формирования личности младшего школьника, его морально-волевых качеств, в игре реализуется потребность воздействия на мир. Советский педагог  В.А. Сухомлинский подчеркивал, что «игра – это огромное светлое окно, через которое в духовный мир ребенка вливается живительный поток представлений, понятий об окружающем мире. Игра – это искра, зажигающая огонек пытливости и любознательности».</w:t>
      </w:r>
    </w:p>
    <w:p w:rsidR="00D3350A" w:rsidRDefault="00D3350A" w:rsidP="00D3350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Исследования психологов (Л.С. Выготского, Д.Б. </w:t>
      </w:r>
      <w:proofErr w:type="spellStart"/>
      <w:r>
        <w:rPr>
          <w:rFonts w:ascii="Times New Roman" w:hAnsi="Times New Roman"/>
          <w:sz w:val="28"/>
          <w:szCs w:val="28"/>
        </w:rPr>
        <w:t>Эльконина</w:t>
      </w:r>
      <w:proofErr w:type="spellEnd"/>
      <w:r>
        <w:rPr>
          <w:rFonts w:ascii="Times New Roman" w:hAnsi="Times New Roman"/>
          <w:sz w:val="28"/>
          <w:szCs w:val="28"/>
        </w:rPr>
        <w:t xml:space="preserve">) свидетельствуют, что использование метода игры в учебном процессе помогает активизировать деятельность ребенка, развивает познавательную активность, наблюдательность, внимание, память, мышление, поддерживает интерес к </w:t>
      </w:r>
      <w:proofErr w:type="gramStart"/>
      <w:r>
        <w:rPr>
          <w:rFonts w:ascii="Times New Roman" w:hAnsi="Times New Roman"/>
          <w:sz w:val="28"/>
          <w:szCs w:val="28"/>
        </w:rPr>
        <w:t>изучаемому</w:t>
      </w:r>
      <w:proofErr w:type="gramEnd"/>
      <w:r>
        <w:rPr>
          <w:rFonts w:ascii="Times New Roman" w:hAnsi="Times New Roman"/>
          <w:sz w:val="28"/>
          <w:szCs w:val="28"/>
        </w:rPr>
        <w:t>, развивает творческое воображение, образное мышление, снимает утомление у детей, делает процесс обучения занимательным для ребенка. Разумное сочетание игровой занимательности и серьезности заданий помогает ученикам заниматься с интересом, быть активными и внимательными на уроках.</w:t>
      </w:r>
    </w:p>
    <w:p w:rsidR="00D3350A" w:rsidRDefault="00D3350A" w:rsidP="00D3350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Ценность игры в психолого-педагогическом контексте оче</w:t>
      </w:r>
      <w:r>
        <w:rPr>
          <w:rFonts w:ascii="Times New Roman" w:hAnsi="Times New Roman"/>
          <w:sz w:val="28"/>
          <w:szCs w:val="28"/>
        </w:rPr>
        <w:softHyphen/>
        <w:t>видна, однако встречаются педагоги, если и не игнорирующие вовсе право игры на присутствие в жизни младших школьни</w:t>
      </w:r>
      <w:r>
        <w:rPr>
          <w:rFonts w:ascii="Times New Roman" w:hAnsi="Times New Roman"/>
          <w:sz w:val="28"/>
          <w:szCs w:val="28"/>
        </w:rPr>
        <w:softHyphen/>
        <w:t>ков, то относящиеся к ней с некоторой настороженностью, недоверием или опасением. Одна из главных и распространен</w:t>
      </w:r>
      <w:r>
        <w:rPr>
          <w:rFonts w:ascii="Times New Roman" w:hAnsi="Times New Roman"/>
          <w:sz w:val="28"/>
          <w:szCs w:val="28"/>
        </w:rPr>
        <w:softHyphen/>
        <w:t xml:space="preserve">ных причин такой позиции — ошибочная установка на то, что школа в первую очередь призвана учить ребенка, а не играть с ним. Поэтому, факт остается фактом, — значительная </w:t>
      </w:r>
      <w:proofErr w:type="gramStart"/>
      <w:r>
        <w:rPr>
          <w:rFonts w:ascii="Times New Roman" w:hAnsi="Times New Roman"/>
          <w:sz w:val="28"/>
          <w:szCs w:val="28"/>
        </w:rPr>
        <w:t>часть педагогов начальной школы не готова и не умеет играть</w:t>
      </w:r>
      <w:proofErr w:type="gramEnd"/>
      <w:r>
        <w:rPr>
          <w:rFonts w:ascii="Times New Roman" w:hAnsi="Times New Roman"/>
          <w:sz w:val="28"/>
          <w:szCs w:val="28"/>
        </w:rPr>
        <w:t xml:space="preserve"> со своими учениками, им проще и удобнее их «обучать».</w:t>
      </w:r>
    </w:p>
    <w:p w:rsidR="00D3350A" w:rsidRDefault="00D3350A" w:rsidP="00D3350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Нередко такой настрой у учителей возникает, например, после эпизодического использования на уроке случайно по</w:t>
      </w:r>
      <w:r>
        <w:rPr>
          <w:rFonts w:ascii="Times New Roman" w:hAnsi="Times New Roman"/>
          <w:sz w:val="28"/>
          <w:szCs w:val="28"/>
        </w:rPr>
        <w:softHyphen/>
        <w:t>добранных игр, что, разумеется, не дает выраженного пози</w:t>
      </w:r>
      <w:r>
        <w:rPr>
          <w:rFonts w:ascii="Times New Roman" w:hAnsi="Times New Roman"/>
          <w:sz w:val="28"/>
          <w:szCs w:val="28"/>
        </w:rPr>
        <w:softHyphen/>
        <w:t>тивного эффекта, но вполне может убедить их самих в беспо</w:t>
      </w:r>
      <w:r>
        <w:rPr>
          <w:rFonts w:ascii="Times New Roman" w:hAnsi="Times New Roman"/>
          <w:sz w:val="28"/>
          <w:szCs w:val="28"/>
        </w:rPr>
        <w:softHyphen/>
        <w:t>лезности использования игр. Другие учителя склонны совер</w:t>
      </w:r>
      <w:r>
        <w:rPr>
          <w:rFonts w:ascii="Times New Roman" w:hAnsi="Times New Roman"/>
          <w:sz w:val="28"/>
          <w:szCs w:val="28"/>
        </w:rPr>
        <w:softHyphen/>
        <w:t>шенно неоправданно сводить все многообразие детских игр к играм дидактическим (точнее — «строго-дидактичным») и использовать их только для закрепления полученных на уро</w:t>
      </w:r>
      <w:r>
        <w:rPr>
          <w:rFonts w:ascii="Times New Roman" w:hAnsi="Times New Roman"/>
          <w:sz w:val="28"/>
          <w:szCs w:val="28"/>
        </w:rPr>
        <w:softHyphen/>
        <w:t xml:space="preserve">ке знаний, умений и навыков. В этом случае игра принимает исключительно формальный характер и практически ничем не отличается от учебных заданий. </w:t>
      </w:r>
    </w:p>
    <w:p w:rsidR="00D3350A" w:rsidRDefault="00D3350A" w:rsidP="00D3350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Перечисленные ошибки наиболее типичны и пока еще до</w:t>
      </w:r>
      <w:r>
        <w:rPr>
          <w:rFonts w:ascii="Times New Roman" w:hAnsi="Times New Roman"/>
          <w:sz w:val="28"/>
          <w:szCs w:val="28"/>
        </w:rPr>
        <w:softHyphen/>
        <w:t xml:space="preserve">статочно часто встречаются при использовании ресурсов игровой деятельности в начальной школе. Особенно опасны они в отношении детей с теми или иными предпосылками или признаками адаптационных нарушений развития. Ведь, по словам П.Ф. Лесгафта, «в громадном большинстве случаев не прирожденная тупость (нравственная или умственная) ребенка, а </w:t>
      </w:r>
      <w:r>
        <w:rPr>
          <w:rFonts w:ascii="Times New Roman" w:hAnsi="Times New Roman"/>
          <w:sz w:val="28"/>
          <w:szCs w:val="28"/>
        </w:rPr>
        <w:lastRenderedPageBreak/>
        <w:t>педагогические ошибки подготовляют ребенку горь</w:t>
      </w:r>
      <w:r>
        <w:rPr>
          <w:rFonts w:ascii="Times New Roman" w:hAnsi="Times New Roman"/>
          <w:sz w:val="28"/>
          <w:szCs w:val="28"/>
        </w:rPr>
        <w:softHyphen/>
        <w:t>кую будущность, оставляя на его личных проявлениях и при</w:t>
      </w:r>
      <w:r>
        <w:rPr>
          <w:rFonts w:ascii="Times New Roman" w:hAnsi="Times New Roman"/>
          <w:sz w:val="28"/>
          <w:szCs w:val="28"/>
        </w:rPr>
        <w:softHyphen/>
        <w:t>вычках неизгладимые следы нравственной порчи и умствен</w:t>
      </w:r>
      <w:r>
        <w:rPr>
          <w:rFonts w:ascii="Times New Roman" w:hAnsi="Times New Roman"/>
          <w:sz w:val="28"/>
          <w:szCs w:val="28"/>
        </w:rPr>
        <w:softHyphen/>
        <w:t>ного бессилия» [4].</w:t>
      </w:r>
    </w:p>
    <w:p w:rsidR="00D3350A" w:rsidRDefault="00D3350A" w:rsidP="00D3350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практике начального образования при условии адекват</w:t>
      </w:r>
      <w:r>
        <w:rPr>
          <w:rFonts w:ascii="Times New Roman" w:hAnsi="Times New Roman"/>
          <w:sz w:val="28"/>
          <w:szCs w:val="28"/>
        </w:rPr>
        <w:softHyphen/>
        <w:t>ного отношения взрослых к детской игре и разумного исполь</w:t>
      </w:r>
      <w:r>
        <w:rPr>
          <w:rFonts w:ascii="Times New Roman" w:hAnsi="Times New Roman"/>
          <w:sz w:val="28"/>
          <w:szCs w:val="28"/>
        </w:rPr>
        <w:softHyphen/>
        <w:t>зования ее мощного психолого-педагогического потенциала, игра способна стать тем оптимальным инструментом, ко</w:t>
      </w:r>
      <w:r>
        <w:rPr>
          <w:rFonts w:ascii="Times New Roman" w:hAnsi="Times New Roman"/>
          <w:sz w:val="28"/>
          <w:szCs w:val="28"/>
        </w:rPr>
        <w:softHyphen/>
        <w:t>торый комплексно обеспечивает:</w:t>
      </w:r>
    </w:p>
    <w:p w:rsidR="00D3350A" w:rsidRDefault="00D3350A" w:rsidP="00D3350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♦ успешность адаптации ребенка к новой ситуации раз</w:t>
      </w:r>
      <w:r>
        <w:rPr>
          <w:rFonts w:ascii="Times New Roman" w:hAnsi="Times New Roman"/>
          <w:sz w:val="28"/>
          <w:szCs w:val="28"/>
        </w:rPr>
        <w:softHyphen/>
        <w:t>вития;</w:t>
      </w:r>
    </w:p>
    <w:p w:rsidR="00D3350A" w:rsidRDefault="00D3350A" w:rsidP="00D3350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♦ сохранение и совершенствование на протяжении всего начального образова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ния достижений школьного пе</w:t>
      </w:r>
      <w:r>
        <w:rPr>
          <w:rFonts w:ascii="Times New Roman" w:hAnsi="Times New Roman"/>
          <w:sz w:val="28"/>
          <w:szCs w:val="28"/>
        </w:rPr>
        <w:softHyphen/>
        <w:t>риода развития;</w:t>
      </w:r>
    </w:p>
    <w:p w:rsidR="00D3350A" w:rsidRDefault="00D3350A" w:rsidP="00D3350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♦ развитие младшего школьника как субъекта собствен</w:t>
      </w:r>
      <w:r>
        <w:rPr>
          <w:rFonts w:ascii="Times New Roman" w:hAnsi="Times New Roman"/>
          <w:sz w:val="28"/>
          <w:szCs w:val="28"/>
        </w:rPr>
        <w:softHyphen/>
        <w:t>ной деятельности и поведения, его эффективную социа</w:t>
      </w:r>
      <w:r>
        <w:rPr>
          <w:rFonts w:ascii="Times New Roman" w:hAnsi="Times New Roman"/>
          <w:sz w:val="28"/>
          <w:szCs w:val="28"/>
        </w:rPr>
        <w:softHyphen/>
        <w:t>лизацию;</w:t>
      </w:r>
    </w:p>
    <w:p w:rsidR="00D3350A" w:rsidRDefault="00D3350A" w:rsidP="00D3350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♦ сохранение и укрепление его нравственного, психиче</w:t>
      </w:r>
      <w:r>
        <w:rPr>
          <w:rFonts w:ascii="Times New Roman" w:hAnsi="Times New Roman"/>
          <w:sz w:val="28"/>
          <w:szCs w:val="28"/>
        </w:rPr>
        <w:softHyphen/>
        <w:t>ского и физического здоровья и др.</w:t>
      </w:r>
    </w:p>
    <w:p w:rsidR="00D3350A" w:rsidRDefault="00D3350A" w:rsidP="00D3350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Присутствие «великой учительницы» — игры в жизни младшего школьника должно быть осмысленно соотнесено с другими видами его деятельности, целесообразно спланиро</w:t>
      </w:r>
      <w:r>
        <w:rPr>
          <w:rFonts w:ascii="Times New Roman" w:hAnsi="Times New Roman"/>
          <w:sz w:val="28"/>
          <w:szCs w:val="28"/>
        </w:rPr>
        <w:softHyphen/>
        <w:t>вано, эффективно и дозированно использовано в течение дня. Педагогу важно научиться видеть и понимать не только и не столько явные, сколько скрытые механизмы ее влияния на развитие младшего школьника. Правильно подобранную, уместно и умело проведенную педагогом игру следует счи</w:t>
      </w:r>
      <w:r>
        <w:rPr>
          <w:rFonts w:ascii="Times New Roman" w:hAnsi="Times New Roman"/>
          <w:sz w:val="28"/>
          <w:szCs w:val="28"/>
        </w:rPr>
        <w:softHyphen/>
        <w:t>тать таким же важным и необходимым элементом образова</w:t>
      </w:r>
      <w:r>
        <w:rPr>
          <w:rFonts w:ascii="Times New Roman" w:hAnsi="Times New Roman"/>
          <w:sz w:val="28"/>
          <w:szCs w:val="28"/>
        </w:rPr>
        <w:softHyphen/>
        <w:t xml:space="preserve">тельной работы, как и урок. </w:t>
      </w:r>
    </w:p>
    <w:p w:rsidR="00D3350A" w:rsidRDefault="00D3350A" w:rsidP="00D3350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педагога важно воспитать у ребенка осознанное положительное отношение к учебной и общественной деятельности, заставить его понять важность и необходимость обучения в школе: вызвать у него желание стать школьником; возбудить симпатию к ученикам, стремление быть похожим на них, уважение к личности и профессии учителя, понимание общественно полезной значимости его труда; развить потребность в книге, стремление научиться читать.</w:t>
      </w:r>
    </w:p>
    <w:p w:rsidR="00D3350A" w:rsidRDefault="00D3350A" w:rsidP="00D3350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Через игру и в игре постепенно готовится сознание ребенка к предстоящим изменениям условий жизни, отношений со сверстниками и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взрослыми, формируются  качества личности, необходимые будущему школьнику. В игре формируются такие качества, как самостоятельность, инициативность, организованность, развиваются творческие способности, умение работать коллективно [1] .</w:t>
      </w:r>
    </w:p>
    <w:p w:rsidR="00D3350A" w:rsidRDefault="00D3350A" w:rsidP="00D3350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Методы и приемы, применяемые педагогом для ознакомления детей со школьной, должны дополнять друг друга.</w:t>
      </w:r>
      <w:proofErr w:type="gramEnd"/>
      <w:r>
        <w:rPr>
          <w:rFonts w:ascii="Times New Roman" w:hAnsi="Times New Roman"/>
          <w:sz w:val="28"/>
          <w:szCs w:val="28"/>
        </w:rPr>
        <w:t xml:space="preserve"> Различные занятия  нужно сочетать с трудом и игрой. Знания, полученные детьми во  время экскурсий, наблюдений, целевых прогулок, следует пополнять и уточнять, читая им </w:t>
      </w:r>
      <w:r>
        <w:rPr>
          <w:rFonts w:ascii="Times New Roman" w:hAnsi="Times New Roman"/>
          <w:sz w:val="28"/>
          <w:szCs w:val="28"/>
        </w:rPr>
        <w:lastRenderedPageBreak/>
        <w:t>произведения художественной литературы, рассказывая им, ведя переписку с детьми других школ.</w:t>
      </w:r>
    </w:p>
    <w:p w:rsidR="00D3350A" w:rsidRDefault="00D3350A" w:rsidP="00D3350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выявляет отношение детей к изображаемому и в то же время содействует закреплению и развитию такого отношения. Детям нравится вновь и вновь переживать восхищение, радость, восторг, удивление, которые они испытали при знакомстве с явлением, объектом, событием. Этим объясняется их устойчивый интерес к играм. Именно в игре дети практически реализуют то, что они хотели бы увидеть в школе [2].</w:t>
      </w:r>
    </w:p>
    <w:p w:rsidR="00D3350A" w:rsidRDefault="00D3350A" w:rsidP="00D3350A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3350A" w:rsidRDefault="00D3350A" w:rsidP="00D3350A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D3350A" w:rsidRDefault="00D3350A" w:rsidP="00D3350A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Аникеева Н.П. Воспитание игрой: Книга для учителя. – М.: Просвещение, 1987.</w:t>
      </w:r>
    </w:p>
    <w:p w:rsidR="00D3350A" w:rsidRDefault="00D3350A" w:rsidP="00D3350A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Гришкова Г.Н.,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Юсубова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И.Б. Развитие познавательной самостоятельности школьника в игровой деятельности. // Начальная школа. – №11. – 2004. – с.41.</w:t>
      </w:r>
    </w:p>
    <w:p w:rsidR="00D3350A" w:rsidRDefault="00D3350A" w:rsidP="00D3350A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Коджаспирова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 Педагогика. – М., 2004.</w:t>
      </w:r>
    </w:p>
    <w:p w:rsidR="00D3350A" w:rsidRDefault="00D3350A" w:rsidP="00D3350A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О.А. Роль современных дидактических игр в развитии познавательных интересов и способностей младших школьников. // Начальная школа. – №11. – 2004. – с.49.</w:t>
      </w:r>
    </w:p>
    <w:p w:rsidR="00D3350A" w:rsidRDefault="00D3350A" w:rsidP="00D3350A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Пилипчук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Учимся и играем // Начальная школа. - №10. – 2005. – с.84.</w:t>
      </w:r>
    </w:p>
    <w:p w:rsidR="00D3350A" w:rsidRDefault="00D3350A" w:rsidP="00D3350A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Осмоловская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 Игра на уроках // Начальная школа. - №5. – 2004. – с.13.</w:t>
      </w:r>
    </w:p>
    <w:p w:rsidR="00D3350A" w:rsidRDefault="00D3350A" w:rsidP="00D3350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350A" w:rsidRDefault="00D3350A" w:rsidP="00D3350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6A65" w:rsidRDefault="00FF6A65"/>
    <w:sectPr w:rsidR="00FF6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842DE"/>
    <w:multiLevelType w:val="hybridMultilevel"/>
    <w:tmpl w:val="F47A9902"/>
    <w:lvl w:ilvl="0" w:tplc="5C5A3D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CFE"/>
    <w:rsid w:val="007E1CFE"/>
    <w:rsid w:val="00D3350A"/>
    <w:rsid w:val="00FF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0A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5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0A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5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2016-12-12T08:21:00Z</dcterms:created>
  <dcterms:modified xsi:type="dcterms:W3CDTF">2016-12-12T08:21:00Z</dcterms:modified>
</cp:coreProperties>
</file>