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48B67" w14:textId="003B6FEE" w:rsidR="00D9760B" w:rsidRPr="00D9760B" w:rsidRDefault="00D9760B" w:rsidP="00D9760B">
      <w:pPr>
        <w:shd w:val="clear" w:color="auto" w:fill="F5F5F5"/>
        <w:spacing w:before="150" w:after="240" w:line="240" w:lineRule="auto"/>
        <w:outlineLvl w:val="0"/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</w:pPr>
      <w:r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>Р</w:t>
      </w:r>
      <w:r w:rsidRPr="00D9760B"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>ол</w:t>
      </w:r>
      <w:r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>ь</w:t>
      </w:r>
      <w:r w:rsidRPr="00D9760B">
        <w:rPr>
          <w:rFonts w:ascii="Open Sans" w:eastAsia="Times New Roman" w:hAnsi="Open Sans" w:cs="Open Sans"/>
          <w:b/>
          <w:bCs/>
          <w:color w:val="181818"/>
          <w:kern w:val="36"/>
          <w:sz w:val="48"/>
          <w:szCs w:val="48"/>
          <w:lang w:eastAsia="ru-RU"/>
        </w:rPr>
        <w:t xml:space="preserve"> массажа в коррекции речевых расстройств</w:t>
      </w:r>
    </w:p>
    <w:p w14:paraId="51762434" w14:textId="47CD7A2A" w:rsidR="002E6980" w:rsidRPr="002E6980" w:rsidRDefault="002E6980" w:rsidP="002E6980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sz w:val="36"/>
          <w:szCs w:val="28"/>
          <w:lang w:eastAsia="ru-RU"/>
        </w:rPr>
        <w:t>.</w:t>
      </w:r>
    </w:p>
    <w:p w14:paraId="3C57C325" w14:textId="77777777" w:rsidR="002E6980" w:rsidRPr="002E6980" w:rsidRDefault="002E6980" w:rsidP="002E698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массажа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логопедической практике могут быть использованы несколько видов массажа. Основным является дифференцированный (укрепляющий или расслабляющий) массаж, основанный на приемах классического массажа. Кроме этого, в логопедической практике используются массаж биологически активных точек (БАТ), массаж с применением специальных приспособлений (логопедического зонда, шпателя,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вибромассажера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 – см. приложение 2), а также элементы самомассажа – см. приложение 1.</w:t>
      </w:r>
    </w:p>
    <w:p w14:paraId="0DE63DA2" w14:textId="77777777" w:rsidR="002E6980" w:rsidRPr="002E6980" w:rsidRDefault="002E6980" w:rsidP="002E698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Противопоказания к назначению массажа.</w:t>
      </w:r>
    </w:p>
    <w:p w14:paraId="54D72580" w14:textId="77777777" w:rsidR="002E6980" w:rsidRPr="002E6980" w:rsidRDefault="002E6980" w:rsidP="002E69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Противопоказаниями для проведения</w:t>
      </w: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массажа являются: </w:t>
      </w:r>
    </w:p>
    <w:p w14:paraId="5CC67B70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лихорадочное состояние;</w:t>
      </w:r>
    </w:p>
    <w:p w14:paraId="457A4CA8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острые воспалительные процессы;</w:t>
      </w:r>
    </w:p>
    <w:p w14:paraId="7FDBA21E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носовые кровотечения и склонность к ним;</w:t>
      </w:r>
    </w:p>
    <w:p w14:paraId="27E757FB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конъюнктивиты (воспаления соединительной оболочки глаз);</w:t>
      </w:r>
    </w:p>
    <w:p w14:paraId="7126EE0E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заболевания кожных покровов и волосистой части головы;</w:t>
      </w:r>
    </w:p>
    <w:p w14:paraId="7D877FED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диатезы и другие аллергические реакции;</w:t>
      </w:r>
    </w:p>
    <w:p w14:paraId="52439637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стоматиты или другие инфекции полости рта;</w:t>
      </w:r>
    </w:p>
    <w:p w14:paraId="05E6A436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герпес на губах;</w:t>
      </w:r>
    </w:p>
    <w:p w14:paraId="7C365221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отек Квинке (аллергический отек тканей наружных или внутренних органов);</w:t>
      </w:r>
    </w:p>
    <w:p w14:paraId="4AF9A3C3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лимфатических узлов;</w:t>
      </w:r>
    </w:p>
    <w:p w14:paraId="660C5FB5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резко выраженная пульсация сонных артерий;</w:t>
      </w:r>
    </w:p>
    <w:p w14:paraId="03C083DD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тошнота, рвота;</w:t>
      </w:r>
    </w:p>
    <w:p w14:paraId="0B8F7859" w14:textId="77777777" w:rsidR="002E6980" w:rsidRPr="002E6980" w:rsidRDefault="002E6980" w:rsidP="002E6980">
      <w:pPr>
        <w:widowControl w:val="0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чрезмерная физическая или психическая усталость.</w:t>
      </w:r>
    </w:p>
    <w:p w14:paraId="1A08B79D" w14:textId="77777777" w:rsidR="002E6980" w:rsidRPr="002E6980" w:rsidRDefault="002E6980" w:rsidP="002E698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ряде случаев противопоказания к назначению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логомассажа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носят временный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характер и имеют место в остром периоде болезни или при обострении хронического заболевания.</w:t>
      </w:r>
    </w:p>
    <w:p w14:paraId="5B78CE3C" w14:textId="77777777" w:rsidR="002E6980" w:rsidRPr="002E6980" w:rsidRDefault="002E6980" w:rsidP="002E698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рекомендации к проведению массажа.</w:t>
      </w:r>
    </w:p>
    <w:p w14:paraId="448CC996" w14:textId="77777777" w:rsidR="002E6980" w:rsidRPr="002E6980" w:rsidRDefault="002E6980" w:rsidP="002E698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Логопедический массаж проводится в чистом, уютном, теплом и хоро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шо проветренном помещении. В среднем может быть достаточно двух-трех процедур в неделю, проводимых подряд или через день. Обычно массаж проводят циклом по 10-20 процедур. Эти циклы можно повторять с пере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рывом от двух недель до двух месяцев. При выраженных нарушениях тонуса мышц массаж может проводиться в течение года и более. </w:t>
      </w:r>
    </w:p>
    <w:p w14:paraId="681E47A5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18" w:firstLine="71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Длительность одной процедуры может варьироваться в зависимости от степени поражения, возраста пациента и т. п. Начальная длительность про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цедуры обычно составляет 5-7 мин, а конечная - 20-25 мин. </w:t>
      </w:r>
    </w:p>
    <w:p w14:paraId="6CAF8212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18" w:firstLine="70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 как начать курс массажа, логопед должен объяснить родите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лям его необходимость и эффективность. Во время массажа ребенок не должен испытывать боли. Однако надо иметь в виду, что массаж языка и мышц полости рта может быть связан с неприятными ощущениями, особенно у детей. В целях психотерапии можно показать выполнение массажа на другом ребенке, уже прошедшем эту процедуру, а также развлечь ребенка яркой игрушкой или занимательной историей. Если ребенок излиш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не расторможен или негативно настроен, первые процедуры должны быть очень короткими и ограничиваться только поглаживанием кончика языка, губ, верхней и нижней челюстей. Никогда не следует начинать массаж с наиболее пораженного участка, к этому месту надо подходить постепенно. </w:t>
      </w:r>
    </w:p>
    <w:p w14:paraId="241DD36B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right="18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Подготовка к массажу.</w:t>
      </w:r>
    </w:p>
    <w:p w14:paraId="2744727C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right="1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массажа логопед должен иметь следующие материалы: </w:t>
      </w:r>
    </w:p>
    <w:p w14:paraId="07E8C4E2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удобное кресло или стул для ребенка с высокой спинкой, необходимой для опоры головы;</w:t>
      </w:r>
    </w:p>
    <w:p w14:paraId="07D5D0AC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стул для массажиста;</w:t>
      </w:r>
    </w:p>
    <w:p w14:paraId="30B2FD4C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настенное или достаточно большое настольное зеркало для осуществления контроля хода массажа лица специалистом, стоящим </w:t>
      </w: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за спиной ребенка, и для выполнения ребенком артикуляционных упражнений;</w:t>
      </w:r>
    </w:p>
    <w:p w14:paraId="5DAC29E5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аудиомагнитофон</w:t>
      </w:r>
      <w:proofErr w:type="spellEnd"/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кассеты с приятной музыкой;</w:t>
      </w:r>
    </w:p>
    <w:p w14:paraId="30D01580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грелка для прогревания мышц перед массажем;</w:t>
      </w:r>
    </w:p>
    <w:p w14:paraId="39D5AB23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стерильные марлевые салфетки;</w:t>
      </w:r>
    </w:p>
    <w:p w14:paraId="55133D2C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резиновые напальчники;</w:t>
      </w:r>
    </w:p>
    <w:p w14:paraId="5E1EAA8F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индивидуальная для каждого массируемого зубная щетка;</w:t>
      </w:r>
    </w:p>
    <w:p w14:paraId="5982072A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одноразовые шпатели;</w:t>
      </w:r>
    </w:p>
    <w:p w14:paraId="6C59C094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логопедические зонды различных конфигураций;</w:t>
      </w:r>
    </w:p>
    <w:p w14:paraId="4A3DE44D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электрический </w:t>
      </w:r>
      <w:proofErr w:type="spellStart"/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вибромассажер</w:t>
      </w:r>
      <w:proofErr w:type="spellEnd"/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14:paraId="436C4599" w14:textId="77777777" w:rsidR="002E6980" w:rsidRPr="002E6980" w:rsidRDefault="002E6980" w:rsidP="002E698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медицинский спирт для дезинфекции зондов, насадок;</w:t>
      </w:r>
    </w:p>
    <w:p w14:paraId="2BB6E071" w14:textId="77777777" w:rsidR="002E6980" w:rsidRPr="002E6980" w:rsidRDefault="002E6980" w:rsidP="002E6980">
      <w:pPr>
        <w:widowControl w:val="0"/>
        <w:numPr>
          <w:ilvl w:val="0"/>
          <w:numId w:val="2"/>
        </w:numPr>
        <w:tabs>
          <w:tab w:val="num" w:pos="180"/>
        </w:tabs>
        <w:autoSpaceDE w:val="0"/>
        <w:autoSpaceDN w:val="0"/>
        <w:adjustRightInd w:val="0"/>
        <w:spacing w:after="0" w:line="360" w:lineRule="auto"/>
        <w:ind w:left="720" w:hanging="5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несколько полотенец    или влажные одноразовые салфетки.</w:t>
      </w:r>
    </w:p>
    <w:p w14:paraId="21CD0B12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32" w:right="18" w:firstLine="6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Кожа массируемого должна быть чистой, руки логопеда - чистыми и теплыми, без ссадин и царапин или каких-либо очагов воспаления, с ко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ротко остриженными ногтями, без украшений, мешающих проведению массажа. Перед массажем лица или шеи руки можно слегка смазать детс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ким маслом или использовать детскую присыпку. При массаже мышц полости рта рекомендуется применять стерильные медицинские резиновые перчатки или стерильные салфетки. </w:t>
      </w:r>
    </w:p>
    <w:p w14:paraId="522E77F9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32" w:right="18" w:firstLine="25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Положения тела при массаже.</w:t>
      </w:r>
    </w:p>
    <w:p w14:paraId="5BBD5B67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32" w:right="18" w:firstLine="6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началом процедуры ребенок должен принять правильную позу-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позу покоя. Принятие правильной позы способствует расслаблению мышц, делает свободным дыхание, а также обеспечивает удобную позу логопеда при проведении массажа. </w:t>
      </w:r>
    </w:p>
    <w:p w14:paraId="0A68775B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292"/>
        <w:jc w:val="both"/>
        <w:rPr>
          <w:rFonts w:ascii="Times New Roman" w:eastAsia="Times New Roman" w:hAnsi="Times New Roman" w:cs="Times New Roman"/>
          <w:b/>
          <w:bCs/>
          <w:w w:val="91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bCs/>
          <w:w w:val="91"/>
          <w:sz w:val="28"/>
          <w:szCs w:val="28"/>
          <w:lang w:eastAsia="ru-RU"/>
        </w:rPr>
        <w:t xml:space="preserve">Оптимальны следующие положения тела при логопедическом массаже: </w:t>
      </w:r>
    </w:p>
    <w:p w14:paraId="64B797FA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" w:after="0" w:line="360" w:lineRule="auto"/>
        <w:ind w:right="32" w:firstLine="3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Массируемый лежит на спине, руки вытянуты вдоль тела, ноги лежат свободно, носки несколько разведены. Под головой - небольшая плоская подушка, которая доходит до верхнего края лопаток. Логопед занимает по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ложение за головой пациента (рис. 1). </w:t>
      </w:r>
    </w:p>
    <w:p w14:paraId="724E3B51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Поза - полусидя в кресле с высоким подголовником. Логопед занима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ет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положение за головой пациента (рис. 2). </w:t>
      </w:r>
    </w:p>
    <w:p w14:paraId="3E46890A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Массируемый лежит на спине, руки вытянуты вдоль тела, ноги лежат свободно, носки несколько разведены. Под головой - небольшая плоская подушка, которая доходит до верхнего края лопаток. Специалист занимает положение справа от массируемого. Ладонь левой руки логопеда для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фиксаии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головы ребенка помещает на теменную ее область, правой рукой логопед осуществляет массажные движения. Данная поза применяется для проведения массажа языка, губ, щек и жевательных мышц как с внешней, так и с внутренней их поверхности (</w:t>
      </w:r>
      <w:r w:rsidRPr="002E698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рис.3).</w:t>
      </w:r>
    </w:p>
    <w:p w14:paraId="33040CCA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520CEDFA" wp14:editId="55125F78">
            <wp:simplePos x="0" y="0"/>
            <wp:positionH relativeFrom="column">
              <wp:posOffset>4000500</wp:posOffset>
            </wp:positionH>
            <wp:positionV relativeFrom="paragraph">
              <wp:posOffset>169545</wp:posOffset>
            </wp:positionV>
            <wp:extent cx="1714500" cy="1186815"/>
            <wp:effectExtent l="0" t="0" r="0" b="0"/>
            <wp:wrapNone/>
            <wp:docPr id="13" name="Рисунок 13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980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61312" behindDoc="0" locked="0" layoutInCell="1" allowOverlap="1" wp14:anchorId="3CE55BA8" wp14:editId="45FA066F">
            <wp:simplePos x="0" y="0"/>
            <wp:positionH relativeFrom="column">
              <wp:posOffset>1943100</wp:posOffset>
            </wp:positionH>
            <wp:positionV relativeFrom="paragraph">
              <wp:posOffset>169545</wp:posOffset>
            </wp:positionV>
            <wp:extent cx="1714500" cy="1257300"/>
            <wp:effectExtent l="0" t="0" r="0" b="0"/>
            <wp:wrapNone/>
            <wp:docPr id="12" name="Рисунок 12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98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3D5B854" wp14:editId="590D267C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1600200" cy="1371600"/>
            <wp:effectExtent l="0" t="0" r="0" b="0"/>
            <wp:wrapNone/>
            <wp:docPr id="11" name="Рисунок 11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B7826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D30AE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716C1C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4D5367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85591B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B82D9C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                                     рис. 2                                          рис. 3</w:t>
      </w:r>
    </w:p>
    <w:p w14:paraId="39BA9A7B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firstLine="28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приемы массажа.</w:t>
      </w:r>
    </w:p>
    <w:p w14:paraId="46C52E3C" w14:textId="77777777" w:rsidR="002E6980" w:rsidRPr="002E6980" w:rsidRDefault="002E6980" w:rsidP="002E698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Поглаживание: поверхностное, глубокое обхватывающее,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граблеобразное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58B8D90" w14:textId="77777777" w:rsidR="002E6980" w:rsidRPr="002E6980" w:rsidRDefault="002E6980" w:rsidP="002E698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Растирание.</w:t>
      </w:r>
    </w:p>
    <w:p w14:paraId="25C29805" w14:textId="77777777" w:rsidR="002E6980" w:rsidRPr="002E6980" w:rsidRDefault="002E6980" w:rsidP="002E698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Вибрация и поколачивание.</w:t>
      </w:r>
    </w:p>
    <w:p w14:paraId="354EAEF7" w14:textId="77777777" w:rsidR="002E6980" w:rsidRPr="002E6980" w:rsidRDefault="002E6980" w:rsidP="002E698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Плотное нажатие.</w:t>
      </w:r>
    </w:p>
    <w:p w14:paraId="269B0795" w14:textId="77777777" w:rsidR="002E6980" w:rsidRPr="002E6980" w:rsidRDefault="002E6980" w:rsidP="002E698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right="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Разминание.</w:t>
      </w:r>
    </w:p>
    <w:p w14:paraId="247EAE68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right="51" w:firstLine="67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2E69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Поглаживание.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обязательный прием, с которого начинается каждая процедура. Его чередуют с другими приемами и им заканчивают каждый массажный комплекс. Значение приема заключается в следующем: при поглаживании усиливается кровообращение в поверхностно расположенных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сосудах, снижается мышечный тонус, регулируется дыхание. </w:t>
      </w:r>
    </w:p>
    <w:p w14:paraId="2AF58601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28" w:right="126" w:firstLine="647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В логопедическом массаже применяются в основном три приема поглаживания. Это поверхностное, глубокое обхватывающее и в виде вспомогательного приема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граблеобразное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поглаживание. </w:t>
      </w:r>
    </w:p>
    <w:p w14:paraId="28228D03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148" w:firstLine="527"/>
        <w:jc w:val="both"/>
        <w:rPr>
          <w:rFonts w:ascii="Times New Roman" w:eastAsia="Times New Roman" w:hAnsi="Times New Roman" w:cs="Times New Roman"/>
          <w:iCs/>
          <w:w w:val="91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i/>
          <w:sz w:val="28"/>
          <w:szCs w:val="28"/>
          <w:lang w:eastAsia="ru-RU" w:bidi="he-IL"/>
        </w:rPr>
        <w:lastRenderedPageBreak/>
        <w:t xml:space="preserve">А. </w:t>
      </w:r>
      <w:r w:rsidRPr="002E6980">
        <w:rPr>
          <w:rFonts w:ascii="Times New Roman" w:eastAsia="Times New Roman" w:hAnsi="Times New Roman" w:cs="Times New Roman"/>
          <w:i/>
          <w:iCs/>
          <w:w w:val="91"/>
          <w:sz w:val="28"/>
          <w:szCs w:val="28"/>
          <w:lang w:eastAsia="ru-RU" w:bidi="he-IL"/>
        </w:rPr>
        <w:t xml:space="preserve">Поверхностное </w:t>
      </w:r>
      <w:proofErr w:type="spellStart"/>
      <w:r w:rsidRPr="002E6980">
        <w:rPr>
          <w:rFonts w:ascii="Times New Roman" w:eastAsia="Times New Roman" w:hAnsi="Times New Roman" w:cs="Times New Roman"/>
          <w:i/>
          <w:iCs/>
          <w:w w:val="91"/>
          <w:sz w:val="28"/>
          <w:szCs w:val="28"/>
          <w:lang w:eastAsia="ru-RU" w:bidi="he-IL"/>
        </w:rPr>
        <w:t>поглажuванuе</w:t>
      </w:r>
      <w:proofErr w:type="spellEnd"/>
      <w:r w:rsidRPr="002E6980">
        <w:rPr>
          <w:rFonts w:ascii="Times New Roman" w:eastAsia="Times New Roman" w:hAnsi="Times New Roman" w:cs="Times New Roman"/>
          <w:i/>
          <w:iCs/>
          <w:w w:val="91"/>
          <w:sz w:val="28"/>
          <w:szCs w:val="28"/>
          <w:lang w:eastAsia="ru-RU" w:bidi="he-IL"/>
        </w:rPr>
        <w:t xml:space="preserve">. </w:t>
      </w:r>
      <w:r w:rsidRPr="002E6980">
        <w:rPr>
          <w:rFonts w:ascii="Times New Roman" w:eastAsia="Times New Roman" w:hAnsi="Times New Roman" w:cs="Times New Roman"/>
          <w:iCs/>
          <w:w w:val="91"/>
          <w:sz w:val="28"/>
          <w:szCs w:val="28"/>
          <w:lang w:eastAsia="ru-RU" w:bidi="he-IL"/>
        </w:rPr>
        <w:t xml:space="preserve">(рис. 1) </w:t>
      </w:r>
    </w:p>
    <w:p w14:paraId="50886BDA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28" w:right="1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Это наиболее мягкий, щадящий прием, представляющий собой нежный вид поглаживания. Применяется для снижения тонуса мышц лицевой и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артикуля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-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ционной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мускулатуры. </w:t>
      </w:r>
    </w:p>
    <w:p w14:paraId="1C9E7A24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28" w:right="608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Техника выполнения: кисть (ладонь) как бы ласкающим движением скользит по поверхности кожи, слегка касаясь ее. Контакт руки с кожей должен быть мягким и нежным, массируемый едва ощущает это движе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ние, его выполнение не должно вызывать кожно-сосудистой реакции в виде покраснения кожи. Поверхностное поглаживание необходимо выпол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нять медленно и ритмично. </w:t>
      </w:r>
    </w:p>
    <w:p w14:paraId="06C078CB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148" w:firstLine="560"/>
        <w:jc w:val="both"/>
        <w:rPr>
          <w:rFonts w:ascii="Times New Roman" w:eastAsia="Times New Roman" w:hAnsi="Times New Roman" w:cs="Times New Roman"/>
          <w:iCs/>
          <w:w w:val="91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Б. </w:t>
      </w:r>
      <w:r w:rsidRPr="002E6980">
        <w:rPr>
          <w:rFonts w:ascii="Times New Roman" w:eastAsia="Times New Roman" w:hAnsi="Times New Roman" w:cs="Times New Roman"/>
          <w:i/>
          <w:iCs/>
          <w:w w:val="91"/>
          <w:sz w:val="28"/>
          <w:szCs w:val="28"/>
          <w:lang w:eastAsia="ru-RU" w:bidi="he-IL"/>
        </w:rPr>
        <w:t xml:space="preserve">Глубокое обхватывающее поглаживание. </w:t>
      </w:r>
      <w:r w:rsidRPr="002E6980">
        <w:rPr>
          <w:rFonts w:ascii="Times New Roman" w:eastAsia="Times New Roman" w:hAnsi="Times New Roman" w:cs="Times New Roman"/>
          <w:iCs/>
          <w:w w:val="91"/>
          <w:sz w:val="28"/>
          <w:szCs w:val="28"/>
          <w:lang w:eastAsia="ru-RU" w:bidi="he-IL"/>
        </w:rPr>
        <w:t>(рис.2)</w:t>
      </w:r>
    </w:p>
    <w:p w14:paraId="20E6C2B0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28" w:right="608" w:firstLine="11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Это более интенсивный прием, применяемый для воздействия на ре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цепторы глубоко лежащих мышц и сосудов. Оказывает некоторое возбуждающее воздействие на центральную нервную систему. </w:t>
      </w:r>
    </w:p>
    <w:p w14:paraId="4FC7A397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28" w:right="-54" w:firstLine="68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Техника выполнения: ладонь руки плотно и равномерно прилегает к массируемой части лица или шеи и скользит по поверхности в строгом соответствии со всеми их анатомическими контурами. Поглаживающее движение при этом должно быть непрерывным и медленным. </w:t>
      </w:r>
    </w:p>
    <w:p w14:paraId="38DBC6E6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148" w:firstLine="560"/>
        <w:jc w:val="both"/>
        <w:rPr>
          <w:rFonts w:ascii="Times New Roman" w:eastAsia="Times New Roman" w:hAnsi="Times New Roman" w:cs="Times New Roman"/>
          <w:iCs/>
          <w:w w:val="91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w w:val="88"/>
          <w:sz w:val="28"/>
          <w:szCs w:val="28"/>
          <w:lang w:eastAsia="ru-RU" w:bidi="he-IL"/>
        </w:rPr>
        <w:t xml:space="preserve">В. </w:t>
      </w:r>
      <w:proofErr w:type="spellStart"/>
      <w:r w:rsidRPr="002E6980">
        <w:rPr>
          <w:rFonts w:ascii="Times New Roman" w:eastAsia="Times New Roman" w:hAnsi="Times New Roman" w:cs="Times New Roman"/>
          <w:i/>
          <w:iCs/>
          <w:w w:val="91"/>
          <w:sz w:val="28"/>
          <w:szCs w:val="28"/>
          <w:lang w:eastAsia="ru-RU" w:bidi="he-IL"/>
        </w:rPr>
        <w:t>Граблеобразное</w:t>
      </w:r>
      <w:proofErr w:type="spellEnd"/>
      <w:r w:rsidRPr="002E6980">
        <w:rPr>
          <w:rFonts w:ascii="Times New Roman" w:eastAsia="Times New Roman" w:hAnsi="Times New Roman" w:cs="Times New Roman"/>
          <w:i/>
          <w:iCs/>
          <w:w w:val="91"/>
          <w:sz w:val="28"/>
          <w:szCs w:val="28"/>
          <w:lang w:eastAsia="ru-RU" w:bidi="he-IL"/>
        </w:rPr>
        <w:t xml:space="preserve"> </w:t>
      </w:r>
      <w:proofErr w:type="spellStart"/>
      <w:r w:rsidRPr="002E6980">
        <w:rPr>
          <w:rFonts w:ascii="Times New Roman" w:eastAsia="Times New Roman" w:hAnsi="Times New Roman" w:cs="Times New Roman"/>
          <w:i/>
          <w:iCs/>
          <w:w w:val="91"/>
          <w:sz w:val="28"/>
          <w:szCs w:val="28"/>
          <w:lang w:eastAsia="ru-RU" w:bidi="he-IL"/>
        </w:rPr>
        <w:t>поглажuванuе</w:t>
      </w:r>
      <w:proofErr w:type="spellEnd"/>
      <w:r w:rsidRPr="002E6980">
        <w:rPr>
          <w:rFonts w:ascii="Times New Roman" w:eastAsia="Times New Roman" w:hAnsi="Times New Roman" w:cs="Times New Roman"/>
          <w:i/>
          <w:iCs/>
          <w:w w:val="91"/>
          <w:sz w:val="28"/>
          <w:szCs w:val="28"/>
          <w:lang w:eastAsia="ru-RU" w:bidi="he-IL"/>
        </w:rPr>
        <w:t xml:space="preserve">. </w:t>
      </w:r>
      <w:r w:rsidRPr="002E6980">
        <w:rPr>
          <w:rFonts w:ascii="Times New Roman" w:eastAsia="Times New Roman" w:hAnsi="Times New Roman" w:cs="Times New Roman"/>
          <w:iCs/>
          <w:w w:val="91"/>
          <w:sz w:val="28"/>
          <w:szCs w:val="28"/>
          <w:lang w:eastAsia="ru-RU" w:bidi="he-IL"/>
        </w:rPr>
        <w:t>(рис.3)</w:t>
      </w:r>
    </w:p>
    <w:p w14:paraId="626A46BC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right="623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Прием в основном используется при массаже волосистой части головы. Техника выполнения: при выполнении этого движения пальцы широко </w:t>
      </w:r>
    </w:p>
    <w:p w14:paraId="22288AB1" w14:textId="77777777" w:rsidR="002E6980" w:rsidRPr="002E6980" w:rsidRDefault="002E6980" w:rsidP="002E6980">
      <w:pPr>
        <w:widowControl w:val="0"/>
        <w:tabs>
          <w:tab w:val="left" w:pos="10080"/>
        </w:tabs>
        <w:autoSpaceDE w:val="0"/>
        <w:autoSpaceDN w:val="0"/>
        <w:adjustRightInd w:val="0"/>
        <w:spacing w:before="4" w:after="0" w:line="360" w:lineRule="auto"/>
        <w:ind w:left="33" w:right="-5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разведены. Действие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граблеобразного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приема тем энергичнее, чем больше угол между производящими поглаживание пальцами и поверхностью мас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сируемой части тела. Прием выполняется подушечками пальцев в продольном, поперечном, зигзагообразном и круговом направлениях. </w:t>
      </w:r>
    </w:p>
    <w:p w14:paraId="085D6D77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right="-5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bCs/>
          <w:w w:val="90"/>
          <w:sz w:val="28"/>
          <w:szCs w:val="28"/>
          <w:lang w:eastAsia="ru-RU" w:bidi="he-IL"/>
        </w:rPr>
        <w:t xml:space="preserve">2.  </w:t>
      </w:r>
      <w:r w:rsidRPr="002E6980">
        <w:rPr>
          <w:rFonts w:ascii="Times New Roman" w:eastAsia="Times New Roman" w:hAnsi="Times New Roman" w:cs="Times New Roman"/>
          <w:bCs/>
          <w:w w:val="90"/>
          <w:sz w:val="28"/>
          <w:szCs w:val="28"/>
          <w:u w:val="single"/>
          <w:lang w:eastAsia="ru-RU" w:bidi="he-IL"/>
        </w:rPr>
        <w:t>Растирание</w:t>
      </w:r>
      <w:r w:rsidRPr="002E6980">
        <w:rPr>
          <w:rFonts w:ascii="Times New Roman" w:eastAsia="Times New Roman" w:hAnsi="Times New Roman" w:cs="Times New Roman"/>
          <w:b/>
          <w:bCs/>
          <w:w w:val="90"/>
          <w:sz w:val="28"/>
          <w:szCs w:val="28"/>
          <w:u w:val="single"/>
          <w:lang w:eastAsia="ru-RU" w:bidi="he-IL"/>
        </w:rPr>
        <w:t>.</w:t>
      </w:r>
      <w:r w:rsidRPr="002E6980">
        <w:rPr>
          <w:rFonts w:ascii="Times New Roman" w:eastAsia="Times New Roman" w:hAnsi="Times New Roman" w:cs="Times New Roman"/>
          <w:b/>
          <w:bCs/>
          <w:w w:val="90"/>
          <w:sz w:val="28"/>
          <w:szCs w:val="28"/>
          <w:lang w:eastAsia="ru-RU" w:bidi="he-IL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Этот прием проводится, как правило, на малых, ограни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ченных участках, в области отдельных мышечных групп. Выполняется с изменением определенной силы давления на массируемую область, что вызывает смещение и некоторое растяжение массируемых тканей. При этом значительно усиливается кровообращение, улучшаются обменные процессы </w:t>
      </w:r>
      <w:proofErr w:type="gram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в </w:t>
      </w:r>
      <w:r w:rsidRPr="002E6980">
        <w:rPr>
          <w:rFonts w:ascii="Times New Roman" w:eastAsia="Times New Roman" w:hAnsi="Times New Roman" w:cs="Times New Roman"/>
          <w:w w:val="67"/>
          <w:sz w:val="28"/>
          <w:szCs w:val="28"/>
          <w:lang w:eastAsia="ru-RU" w:bidi="he-IL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lastRenderedPageBreak/>
        <w:t>тканях</w:t>
      </w:r>
      <w:proofErr w:type="gramEnd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, повышается тонус мышц. (рис.4)</w:t>
      </w:r>
    </w:p>
    <w:p w14:paraId="033D1473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right="-5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Техника выполнения: растирание может выполняться подушечками ука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зательного и среднего пальцев или одним большим пальцем, ребром ладони или всей ладонной поверхностью, а также тыльной поверхностью согнутых в кулак пальцев. Движение осуществляется в прямом и спиралевидном</w:t>
      </w:r>
      <w:r w:rsidRPr="002E6980">
        <w:rPr>
          <w:rFonts w:ascii="Times New Roman" w:eastAsia="Times New Roman" w:hAnsi="Times New Roman" w:cs="Times New Roman"/>
          <w:w w:val="81"/>
          <w:sz w:val="28"/>
          <w:szCs w:val="28"/>
          <w:lang w:eastAsia="ru-RU" w:bidi="he-IL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направлениях. </w:t>
      </w:r>
    </w:p>
    <w:p w14:paraId="59462551" w14:textId="77777777" w:rsidR="002E6980" w:rsidRPr="002E6980" w:rsidRDefault="002E6980" w:rsidP="002E6980">
      <w:pPr>
        <w:widowControl w:val="0"/>
        <w:tabs>
          <w:tab w:val="left" w:pos="10206"/>
        </w:tabs>
        <w:autoSpaceDE w:val="0"/>
        <w:autoSpaceDN w:val="0"/>
        <w:adjustRightInd w:val="0"/>
        <w:spacing w:before="4" w:after="0" w:line="360" w:lineRule="auto"/>
        <w:ind w:left="57" w:right="-5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w w:val="90"/>
          <w:sz w:val="28"/>
          <w:szCs w:val="28"/>
          <w:lang w:eastAsia="ru-RU" w:bidi="he-IL"/>
        </w:rPr>
        <w:t xml:space="preserve">         3. </w:t>
      </w:r>
      <w:r w:rsidRPr="002E6980">
        <w:rPr>
          <w:rFonts w:ascii="Times New Roman" w:eastAsia="Times New Roman" w:hAnsi="Times New Roman" w:cs="Times New Roman"/>
          <w:bCs/>
          <w:w w:val="90"/>
          <w:sz w:val="28"/>
          <w:szCs w:val="28"/>
          <w:u w:val="single"/>
          <w:lang w:eastAsia="ru-RU" w:bidi="he-IL"/>
        </w:rPr>
        <w:t>Разминание.</w:t>
      </w:r>
      <w:r w:rsidRPr="002E6980">
        <w:rPr>
          <w:rFonts w:ascii="Times New Roman" w:eastAsia="Times New Roman" w:hAnsi="Times New Roman" w:cs="Times New Roman"/>
          <w:b/>
          <w:bCs/>
          <w:w w:val="90"/>
          <w:sz w:val="28"/>
          <w:szCs w:val="28"/>
          <w:lang w:eastAsia="ru-RU" w:bidi="he-IL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Этот прием выполняется так же, как и растирание, в об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ласти отдельных мышечных групп. Разминание максимально активизирует работу мышц. Оно состоит в захватывании, сдвигании, оттягивании, сдав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ливании, сжимании, пощипывании и перетирании тканей. При разминании в наибольшей степени повышается тонус мышц, усиливается их сократительная функция. Этот прием является фактически пассивной гимнастикой для мышц, потому что он применяется при функциональной недостаточности мышц и сниженном их тонусе.</w:t>
      </w:r>
    </w:p>
    <w:p w14:paraId="73126E57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Техника выполнения: разминание выполняется подушечкой большого пальца, или большого и указательного, или большого и всех остальных пальцев. При сжимании и перетирании мышцы сдавливаются между поду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шечками большого и других четырех пальцев. Перетирающие движения паль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цев осуществляются в различных направлениях: продольно, поперечно,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полукружно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и спиралевидно. Щипцеобразный прием разминания заключа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ется в том, что массируемые ткани глубоко захватываются, слегка оттягиваются кверху и пропускаются между пальцами. При пощипывании ткань захватывают поверхностно между большим и указательным пальцами и осуществляют пощипывающие движения. </w:t>
      </w:r>
    </w:p>
    <w:p w14:paraId="251FEF40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4. </w:t>
      </w:r>
      <w:r w:rsidRPr="002E6980">
        <w:rPr>
          <w:rFonts w:ascii="Times New Roman" w:eastAsia="Times New Roman" w:hAnsi="Times New Roman" w:cs="Times New Roman"/>
          <w:bCs/>
          <w:w w:val="91"/>
          <w:sz w:val="28"/>
          <w:szCs w:val="28"/>
          <w:u w:val="single"/>
          <w:lang w:eastAsia="ru-RU" w:bidi="he-IL"/>
        </w:rPr>
        <w:t>Вибрация и поколачивание.</w:t>
      </w:r>
      <w:r w:rsidRPr="002E6980">
        <w:rPr>
          <w:rFonts w:ascii="Times New Roman" w:eastAsia="Times New Roman" w:hAnsi="Times New Roman" w:cs="Times New Roman"/>
          <w:b/>
          <w:bCs/>
          <w:w w:val="91"/>
          <w:sz w:val="28"/>
          <w:szCs w:val="28"/>
          <w:lang w:eastAsia="ru-RU" w:bidi="he-IL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Вибрация, изменяет внутритканевый об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мен, улучшает трофику тканей. Сильная, жесткая вибрация повышает то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нус мышц, а легкая, слабая - снижает их тонус. Поколачивание применя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ется на лице, особенно в местах выхода нервов, а также там, где мало жировой клетчатки (лоб, скуловые кости, нижняя челюсть). </w:t>
      </w:r>
    </w:p>
    <w:p w14:paraId="552A369A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Техника выполнения: прием вибрации осуществляется одним, двумя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lastRenderedPageBreak/>
        <w:t>или всеми пальцами, при этом тканям придаются колебательные движе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ния различной частоты и амплитуды. Поколачивание, или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пунктирование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, производится кончиками указательного и среднего пальцев, движение выг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лядит как интенсивное постукивание. Движения осуществляются одной рукой, двумя руками одновременно или попеременно. </w:t>
      </w:r>
    </w:p>
    <w:p w14:paraId="4F7D8F4E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5. </w:t>
      </w:r>
      <w:r w:rsidRPr="002E6980">
        <w:rPr>
          <w:rFonts w:ascii="Times New Roman" w:eastAsia="Times New Roman" w:hAnsi="Times New Roman" w:cs="Times New Roman"/>
          <w:bCs/>
          <w:w w:val="91"/>
          <w:sz w:val="28"/>
          <w:szCs w:val="28"/>
          <w:u w:val="single"/>
          <w:lang w:eastAsia="ru-RU" w:bidi="he-IL"/>
        </w:rPr>
        <w:t>Плотное нажатие.</w:t>
      </w:r>
      <w:r w:rsidRPr="002E6980">
        <w:rPr>
          <w:rFonts w:ascii="Times New Roman" w:eastAsia="Times New Roman" w:hAnsi="Times New Roman" w:cs="Times New Roman"/>
          <w:b/>
          <w:bCs/>
          <w:w w:val="91"/>
          <w:sz w:val="28"/>
          <w:szCs w:val="28"/>
          <w:lang w:eastAsia="ru-RU" w:bidi="he-IL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Как правило, этот прием, улучшающий кровообра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щение, лимфообращение, обменные процессы, используется в местах вы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хода пучков нервных окончаний. Это так называемые биологически актив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>ные точки. Плотным нажатием этих мест заканчивается, как правило, лю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бое поглаживание. </w:t>
      </w:r>
    </w:p>
    <w:p w14:paraId="1EEF899E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88A572F" wp14:editId="1E3F94BF">
            <wp:simplePos x="0" y="0"/>
            <wp:positionH relativeFrom="margin">
              <wp:posOffset>3086100</wp:posOffset>
            </wp:positionH>
            <wp:positionV relativeFrom="margin">
              <wp:posOffset>1600200</wp:posOffset>
            </wp:positionV>
            <wp:extent cx="1600200" cy="12096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9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83A21BB" wp14:editId="392CBB35">
            <wp:simplePos x="0" y="0"/>
            <wp:positionH relativeFrom="margin">
              <wp:posOffset>0</wp:posOffset>
            </wp:positionH>
            <wp:positionV relativeFrom="margin">
              <wp:posOffset>1600200</wp:posOffset>
            </wp:positionV>
            <wp:extent cx="1485900" cy="12071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F238D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3683B80F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7638D723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7DA242B0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Рис.1                                                                   рис.2                                    </w:t>
      </w:r>
    </w:p>
    <w:p w14:paraId="54E54635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416A38B" wp14:editId="738CC351">
            <wp:simplePos x="0" y="0"/>
            <wp:positionH relativeFrom="margin">
              <wp:posOffset>0</wp:posOffset>
            </wp:positionH>
            <wp:positionV relativeFrom="margin">
              <wp:posOffset>3314700</wp:posOffset>
            </wp:positionV>
            <wp:extent cx="14859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23" y="21200"/>
                <wp:lineTo x="2132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34B39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A2DE0A0" wp14:editId="4D0F5109">
            <wp:simplePos x="0" y="0"/>
            <wp:positionH relativeFrom="margin">
              <wp:posOffset>3086100</wp:posOffset>
            </wp:positionH>
            <wp:positionV relativeFrom="margin">
              <wp:posOffset>3543300</wp:posOffset>
            </wp:positionV>
            <wp:extent cx="1485900" cy="968375"/>
            <wp:effectExtent l="0" t="0" r="0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6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9C018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29BB3242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</w:p>
    <w:p w14:paraId="0D83EA24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Рис.3                                                                      рис.4</w:t>
      </w:r>
    </w:p>
    <w:p w14:paraId="18BA2A97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Выбор приемов массажа зависит от состояния мышечного тонуса, дви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гательных возможностей и патологической симптоматики. </w:t>
      </w:r>
    </w:p>
    <w:p w14:paraId="3900AF95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3" w:after="0" w:line="360" w:lineRule="auto"/>
        <w:ind w:right="7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При </w:t>
      </w:r>
      <w:r w:rsidRPr="002E6980">
        <w:rPr>
          <w:rFonts w:ascii="Times New Roman" w:eastAsia="Times New Roman" w:hAnsi="Times New Roman" w:cs="Times New Roman"/>
          <w:iCs/>
          <w:w w:val="92"/>
          <w:sz w:val="28"/>
          <w:szCs w:val="28"/>
          <w:lang w:eastAsia="ru-RU" w:bidi="he-IL"/>
        </w:rPr>
        <w:t>пониженном тонусе</w:t>
      </w:r>
      <w:r w:rsidRPr="002E6980">
        <w:rPr>
          <w:rFonts w:ascii="Times New Roman" w:eastAsia="Times New Roman" w:hAnsi="Times New Roman" w:cs="Times New Roman"/>
          <w:i/>
          <w:iCs/>
          <w:w w:val="92"/>
          <w:sz w:val="28"/>
          <w:szCs w:val="28"/>
          <w:lang w:eastAsia="ru-RU" w:bidi="he-IL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речевой мускулатуры используются следующие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lastRenderedPageBreak/>
        <w:t xml:space="preserve">приемы: поглаживание, растирание, разминание, сильная вибрация, поколачивание.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ab/>
        <w:t xml:space="preserve">. </w:t>
      </w:r>
    </w:p>
    <w:p w14:paraId="6A5CC0F7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before="4" w:after="0" w:line="360" w:lineRule="auto"/>
        <w:ind w:right="8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При </w:t>
      </w:r>
      <w:r w:rsidRPr="002E6980">
        <w:rPr>
          <w:rFonts w:ascii="Times New Roman" w:eastAsia="Times New Roman" w:hAnsi="Times New Roman" w:cs="Times New Roman"/>
          <w:iCs/>
          <w:w w:val="92"/>
          <w:sz w:val="28"/>
          <w:szCs w:val="28"/>
          <w:lang w:eastAsia="ru-RU" w:bidi="he-IL"/>
        </w:rPr>
        <w:t>повышенном тонусе</w:t>
      </w:r>
      <w:r w:rsidRPr="002E6980">
        <w:rPr>
          <w:rFonts w:ascii="Times New Roman" w:eastAsia="Times New Roman" w:hAnsi="Times New Roman" w:cs="Times New Roman"/>
          <w:i/>
          <w:iCs/>
          <w:w w:val="92"/>
          <w:sz w:val="28"/>
          <w:szCs w:val="28"/>
          <w:lang w:eastAsia="ru-RU" w:bidi="he-IL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>(спастическом состоянии мышц) используется в основном поглаживание и легкая вибрация. Изолированно отдельные при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емы в практике массажа обычно не применяются, а используются, как правило, комплексы приемов. </w:t>
      </w:r>
    </w:p>
    <w:p w14:paraId="0363BBC5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right="90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tab/>
        <w:t>Массаж часто сочетается с приемами пассивной или активной гимнас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 w:bidi="he-IL"/>
        </w:rPr>
        <w:softHyphen/>
        <w:t xml:space="preserve">тики, самомассажем. </w:t>
      </w:r>
    </w:p>
    <w:p w14:paraId="24272798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left="4" w:right="51" w:hanging="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Анатомо-физиологическое обоснование массажа, механизм его действия на организм человека.</w:t>
      </w:r>
    </w:p>
    <w:p w14:paraId="0D26C073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В человеческом организме все органы и функциональные системы взаимосвязаны и представляют собой единое целое. Ни одну часть тела, ни один орган, особенно вовлеченный в патологический процесс, нельзя рассматривать изолированно. Режим этой сложной и многообразной деятельности организма во многом зависит от всевозможных раздражителей. </w:t>
      </w:r>
    </w:p>
    <w:p w14:paraId="22B1A12B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Каждому поступающему извне раздражению соответствует свой вид кожной рецепции. Их всего четыре — холодовая, тепловая, болевая и тактильная. Прикосновение, давление массажа мы ощущаем благодаря тактильной рецепции.</w:t>
      </w:r>
    </w:p>
    <w:p w14:paraId="1380BA9A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Кожа является первым непосредственным объектом массирования. Масса ее достаточно велика. Она составляет около 20% от массы тела. Функции кожи многообразны — защитная, </w:t>
      </w:r>
      <w:proofErr w:type="spellStart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терморегуляционная</w:t>
      </w:r>
      <w:proofErr w:type="spellEnd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, дыхательная, обменная. Железы кожи вырабатывают пот, кожное сало; она активно участвует в синтезе витаминов, а также в общем обмене веществ — водном, солевом, белковом, углеводном, жировом и т. д.</w:t>
      </w:r>
    </w:p>
    <w:p w14:paraId="4C836077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В коже расположена разветвленная сеть нервов, лимфатических и кровеносных сосудов (капилляров). Кожа участвует в регуляции кровообращения, в случае необходимости уменьшая или усиливая приток крови к органам.</w:t>
      </w:r>
    </w:p>
    <w:p w14:paraId="671889BF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Влияющим на организм моментом массажа является механическое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lastRenderedPageBreak/>
        <w:t>раздражение тканей специальными приемами (поглаживание, растирание, разминание и т.д.). Их многообразие позволяет применять различные воздействия в самом широком диапазоне — от очень слабых до достаточно сильных. Воздействие на ткани приемами массажа вызывает возбуждение рецепторов. Они распределены по всему телу. Это рецепторы кожи, рецепторы мышечно-суставного чувства (проприорецепторы), рецепторы внутренних органов (интерорецепторы), рецепторы, приходящие в возбуждение при изменении давления на органы и стенки сосудов (</w:t>
      </w:r>
      <w:proofErr w:type="spellStart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барорецепторы</w:t>
      </w:r>
      <w:proofErr w:type="spellEnd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).</w:t>
      </w:r>
    </w:p>
    <w:p w14:paraId="33696065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Механическое раздражение в виде массажа вызывает деформацию нервных окончаний кожи. Возникшие в ней нервные импульсы со скоростью до 60 метров в секунду поступают в центральную нервную систему. Следовательно, энергия массажных манипуляций превращается в энергию нервного возбуждения, что является начальным звеном цепи нервно-рефлекторных реакций в механизме действия массажа на организм. Возбуждения рецепторов в форме центростремительных (афферентных) импульсов передаются по чувствительным путям в центральную нервную систему (спинной мозг, мозжечок, функциональные образования ствола головного мозга и др.), далее достигают коры больших полушарий головного мозга, где синтезируются в общую сложную реакцию и вызывают различные функциональные сдвиги в организме.</w:t>
      </w:r>
    </w:p>
    <w:p w14:paraId="6CA3CDC4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Известный датский физиолог Август </w:t>
      </w:r>
      <w:proofErr w:type="spellStart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Крог</w:t>
      </w:r>
      <w:proofErr w:type="spellEnd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(1874—1949) доказал, что под влиянием массажа (особенно разминания) количество работающих капилляров увеличивается в несколько десятков раз (от 9 до 140). Большое влияние оказывает массаж на циркуляцию лимфы. Она находится в состоянии непрерывного обмена с кровью и тканями. Общее количество лимфатических сосудов во много раз превышает количество кровеносных сосудов. Лимфатическая система представляет собой совокупность межклеточных щелей, которые, соединяясь, образуют лимфатические капилляры, переходящие в более крупные сосуды. Лимфатические сосуды проходят через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lastRenderedPageBreak/>
        <w:t>лимфатические узлы, где и происходит образование лимфоцитов, играющих важную роль в борьбе с инфекционными микробами. Движение лимфы в лимфатической системе совершается в одном направлении — от тканей к большому грудному протоку, который расположен примерно в области сердца. В этом же направлении следует выполнять и манипуляции общего массажа. При сегментарно-рефлекторном массаже ход лимфотока не учитывается.</w:t>
      </w:r>
    </w:p>
    <w:p w14:paraId="6319D88E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Движение лимфы совершается крайне медленно. Она проходит через грудной проток всего 6 раз в сутки, тогда как полный оборот крови совершается за 20—25 секунд. Русский физиолог В. Штанге отмечал, что скорость тока даже в крупных лимфатических сосудах достигает не более </w:t>
      </w:r>
      <w:smartTag w:uri="urn:schemas-microsoft-com:office:smarttags" w:element="metricconverter">
        <w:smartTagPr>
          <w:attr w:name="ProductID" w:val="4 миллиметров"/>
        </w:smartTagPr>
        <w:r w:rsidRPr="002E6980">
          <w:rPr>
            <w:rFonts w:ascii="Times New Roman" w:eastAsia="Times New Roman" w:hAnsi="Times New Roman" w:cs="Times New Roman"/>
            <w:snapToGrid w:val="0"/>
            <w:sz w:val="28"/>
            <w:szCs w:val="24"/>
            <w:lang w:eastAsia="ru-RU"/>
          </w:rPr>
          <w:t>4 миллиметров</w:t>
        </w:r>
      </w:smartTag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в секунду, а после массажа она может увеличиться в 8 раз. Массаж, ускоряя движение лимфы, с одной стороны, увеличивает приток питательных веществ к тканям, а с другой — освобождает клетки от продуктов обмена и распада.</w:t>
      </w:r>
    </w:p>
    <w:p w14:paraId="71959F44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Благотворно сказывается массаж на функциях суставов и сухожильно-связочного аппарата — его эластичность и подвижность улучшаются.</w:t>
      </w:r>
    </w:p>
    <w:p w14:paraId="140BF22F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Массаж благотворно влияет на сердечно-сосудистую систему: усиливает кровоснабжение сердечной мышцы, повышает ее сократительную способность, устраняет застойные явления в малом и большом круге кровообращения, стимулирует обменные процессы в клетках, увеличивает возможность поглощения тканями кислорода, то есть активно влияет на газо-минеральный и белковый обмены. Все это положительно сказывается на функциях внутренних органов и жизнедеятельности организма, нормализует иммунитет.</w:t>
      </w:r>
    </w:p>
    <w:p w14:paraId="2956BFEE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Общеукрепляющее воздействие оказывает массаж на мышечную систему. Под его влиянием нормализуются тонус и эластичность мышц, улучшается их сократительная функция, возрастает сила, повышается работоспособность. Массаж способствует предупреждению трофических расстройств, атрофии мышц на стороне поврежденного нерва (например, при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lastRenderedPageBreak/>
        <w:t>дизартриях).</w:t>
      </w:r>
    </w:p>
    <w:p w14:paraId="000DD28D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Массаж оказывает разностороннее влияние на организм и прежде всего на нервную систему, а она координирует жизнедеятельность всех других систем организма, обеспечивая тем самым его целостность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.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Нервная система координирует метаболические процессы, кровообращение, лимфоток, контролирует работу мышц и так далее, что в свою очередь влияет на состояние и деятельность нервной системы.</w:t>
      </w:r>
    </w:p>
    <w:p w14:paraId="2D530A78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Массажем, в зависимости от методики воздействия и выбора приемов, можно изменять функциональное состояние центральной нервной системы. Одни приемы (поглаживание, легкое растирание) действуют на человека успокаивающе, другие (глубокое растирание, разминание, ударные приемы) вызывают возбуждение.</w:t>
      </w:r>
    </w:p>
    <w:p w14:paraId="65C56D9E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Влияние массажа на нервную систему зависит также от интенсивности и продолжительности воздействия на тело человека. Короткий энергичный массаж возбуждает, а длительный спокойный вызывает торможение в нервных центрах и даже сон. Однако следует помнить о том, что, применяя энергичные приемы массажа, нельзя допускать болевых ощущений. Болевые раздражители рефлекторно вызывают неблагоприятные вегетативные реакции, которые могут сопровождаться повышением содержания адреналина и сахара в крови, артериального давления и свертываемости крови. Таким образом, в основе механизма воздействия массажа лежат сложные взаимообусловленные рефлекторные процессы, регулируемые высшими отделами центральной нервной системы. В результате массажа в организме возникают различные реакции. Они не являются самостоятельными, а представляют собой генерализованную реакцию рефлекторного характера, благодаря которой происходит мобилизация защитных и приспособительных сил организма, приводящих к нормализации его функции при самых различных нарушениях, в том числе и речевых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>.</w:t>
      </w:r>
    </w:p>
    <w:p w14:paraId="620B2D93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Мышцы, участвующие в акте говорения</w:t>
      </w:r>
    </w:p>
    <w:p w14:paraId="61E03ECF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положения</w:t>
      </w:r>
    </w:p>
    <w:p w14:paraId="72D6864E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lastRenderedPageBreak/>
        <w:t>При овладении логопедическим массажем необходимо знать топографию мышц артикуляционного аппарата, в противном случае невозможно достигнуть цели в коррекции речевых расстройств.</w:t>
      </w:r>
    </w:p>
    <w:p w14:paraId="2AEB48E3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В основе большинства речевых нарушений лежит ослабленность мышечно-связочного аппарата.</w:t>
      </w:r>
    </w:p>
    <w:p w14:paraId="1F57EB55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Мышца и подходящий к ней нерв в функциональном отношении образуют единое целое — так называемый нервно-мышечный аппарат.</w:t>
      </w:r>
    </w:p>
    <w:p w14:paraId="0AEBDE92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Скелетные мышцы являются активной частью аппарата движения. Они составляют около трети всей массы тела. В организме человека насчитывается свыше 600 отдельных мышц. Каждая из них состоит из тела — брюшка (активная часть) и сухожилий (пассивная часть), посредством которых мышцы прикрепляются к костям.</w:t>
      </w:r>
    </w:p>
    <w:p w14:paraId="15C62D7B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Функции мышц строго определены, каждая имеет известную величину, форму, находится в топографических отношениях с окружающими ее тканями, совершает работу, полностью зависящую от условий кровообращения и иннервации.</w:t>
      </w:r>
    </w:p>
    <w:p w14:paraId="6ECB8220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Основным свойством мышц является сократимость. Амплитуда сокращения мышцы соответствует ее длине (чем длиннее мышца, тем</w:t>
      </w:r>
    </w:p>
    <w:p w14:paraId="104BF98B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больше амплитуда ее сокращения и наоборот).</w:t>
      </w:r>
    </w:p>
    <w:p w14:paraId="4DB0FCF9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Мышцы по характеру движений делятся:</w:t>
      </w:r>
    </w:p>
    <w:p w14:paraId="19E5AE22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• на сгибатели и разгибатели;</w:t>
      </w:r>
    </w:p>
    <w:p w14:paraId="1B560161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• приводящие и отводящие;</w:t>
      </w:r>
    </w:p>
    <w:p w14:paraId="4D7FB477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• напрягающие, сжимающие и расширяющие;</w:t>
      </w:r>
    </w:p>
    <w:p w14:paraId="373B04FC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• поднимающие и опускающие.</w:t>
      </w:r>
    </w:p>
    <w:p w14:paraId="6E3B0386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Следует отметить, что обычно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>движение осуществляется не одной мышцей, а их группой.</w:t>
      </w:r>
    </w:p>
    <w:p w14:paraId="69030C8F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Мышцы, выполняющие аналогичную функцию, называются синергистами. Мышцы, сокращение которых ведет к противоположным движениям, называются антагонистами.</w:t>
      </w:r>
    </w:p>
    <w:p w14:paraId="3505C4E8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Мускулатуру, участвующую в речевом акте, удобнее всего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lastRenderedPageBreak/>
        <w:t>рассматривать в порядке последовательности иннервации групп мышц черепно-мозговыми нервами.</w:t>
      </w:r>
    </w:p>
    <w:p w14:paraId="395FD4E5" w14:textId="77777777" w:rsidR="002E6980" w:rsidRPr="002E6980" w:rsidRDefault="002E6980" w:rsidP="002E6980">
      <w:pPr>
        <w:keepNext/>
        <w:widowControl w:val="0"/>
        <w:suppressAutoHyphens/>
        <w:spacing w:before="260" w:after="260" w:line="240" w:lineRule="auto"/>
        <w:jc w:val="both"/>
        <w:outlineLvl w:val="2"/>
        <w:rPr>
          <w:rFonts w:ascii="Times New Roman" w:eastAsia="Times New Roman" w:hAnsi="Times New Roman" w:cs="Times New Roman"/>
          <w:i/>
          <w:snapToGrid w:val="0"/>
          <w:sz w:val="28"/>
          <w:szCs w:val="20"/>
          <w:lang w:eastAsia="ru-RU"/>
        </w:rPr>
      </w:pPr>
      <w:bookmarkStart w:id="0" w:name="_Toc216493773"/>
      <w:bookmarkStart w:id="1" w:name="_Toc216542321"/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0"/>
          <w:lang w:eastAsia="ru-RU"/>
        </w:rPr>
        <w:t>Основные мышцы, иннервируемые тройничным нервом</w:t>
      </w:r>
      <w:bookmarkEnd w:id="0"/>
      <w:bookmarkEnd w:id="1"/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0"/>
          <w:lang w:eastAsia="ru-RU"/>
        </w:rPr>
        <w:t xml:space="preserve"> </w:t>
      </w:r>
    </w:p>
    <w:p w14:paraId="2C771C26" w14:textId="77777777" w:rsidR="002E6980" w:rsidRPr="002E6980" w:rsidRDefault="002E6980" w:rsidP="002E6980">
      <w:pPr>
        <w:keepNext/>
        <w:widowControl w:val="0"/>
        <w:suppressAutoHyphens/>
        <w:spacing w:before="260" w:after="260" w:line="240" w:lineRule="auto"/>
        <w:jc w:val="both"/>
        <w:outlineLvl w:val="2"/>
        <w:rPr>
          <w:rFonts w:ascii="Times New Roman" w:eastAsia="Times New Roman" w:hAnsi="Times New Roman" w:cs="Times New Roman"/>
          <w:i/>
          <w:snapToGrid w:val="0"/>
          <w:sz w:val="28"/>
          <w:szCs w:val="20"/>
          <w:lang w:eastAsia="ru-RU"/>
        </w:rPr>
      </w:pP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0"/>
          <w:lang w:eastAsia="ru-RU"/>
        </w:rPr>
        <w:t>Эти мышцы (рис. 1) расположены симметрично — на левой и правой сторонах лица.</w:t>
      </w:r>
    </w:p>
    <w:p w14:paraId="707FB82A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Жевательные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ы. Каждая начинается от нижнего края скуловой дуги и прикрепляется к наружной поверхности угла нижней челюсти. Поднимает нижнюю челюсть.</w:t>
      </w:r>
    </w:p>
    <w:p w14:paraId="6EC925B5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Височные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ы. Веерообразно расположенные пучки каждой, соединяясь, проходят </w:t>
      </w:r>
      <w:proofErr w:type="spellStart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кнутри</w:t>
      </w:r>
      <w:proofErr w:type="spellEnd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от скуловой дуги и прикрепляются к нижней челюсти. Поднимают нижнюю челюсть, тянут ее назад.</w:t>
      </w:r>
    </w:p>
    <w:p w14:paraId="35B873BC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FA4AA4C" wp14:editId="4B261241">
            <wp:simplePos x="0" y="0"/>
            <wp:positionH relativeFrom="column">
              <wp:posOffset>1143000</wp:posOffset>
            </wp:positionH>
            <wp:positionV relativeFrom="paragraph">
              <wp:posOffset>3086100</wp:posOffset>
            </wp:positionV>
            <wp:extent cx="3314700" cy="2857500"/>
            <wp:effectExtent l="0" t="0" r="0" b="0"/>
            <wp:wrapTopAndBottom/>
            <wp:docPr id="6" name="Рисунок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8"/>
          <w:lang w:eastAsia="ru-RU"/>
        </w:rPr>
        <w:t>Крыловидные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ы (медиальные и латеральные). В акте говорения участвуют в большей степени латеральные крыловидные мышцы. Каждая при одностороннем сокращении смещает нижнюю челюсть в сторону (левая — вправо, правая — влево). При двустороннем сокращении мышц нижняя челюсть выдвигается вперед.</w:t>
      </w:r>
      <w:bookmarkStart w:id="2" w:name="_Toc216493774"/>
      <w:bookmarkStart w:id="3" w:name="_Toc216542322"/>
      <w:r w:rsidRPr="002E69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      </w:t>
      </w:r>
    </w:p>
    <w:p w14:paraId="003CCB31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t>Основные мышцы, иннервируемые лицевым нервом</w:t>
      </w:r>
      <w:r w:rsidRPr="002E6980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  <w:lang w:eastAsia="ru-RU"/>
        </w:rPr>
        <w:br/>
        <w:t>(мимические мышцы)</w:t>
      </w:r>
      <w:bookmarkEnd w:id="2"/>
      <w:bookmarkEnd w:id="3"/>
    </w:p>
    <w:p w14:paraId="374BCCC0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У человека наиболее </w:t>
      </w:r>
      <w:proofErr w:type="spellStart"/>
      <w:r w:rsidRPr="002E69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>высокодифференцированы</w:t>
      </w:r>
      <w:proofErr w:type="spellEnd"/>
      <w:r w:rsidRPr="002E6980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мимические мышцы (рис. 2). Их деятельность формирует разнообразную мимику, которая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lastRenderedPageBreak/>
        <w:t>отражает биологические и психические процессы, происходящие в организме. Эти мышцы участвуют в речевых движениях рта.</w:t>
      </w:r>
    </w:p>
    <w:p w14:paraId="71FAB332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Мимические мышцы располагаются главным образом симметрично (с левой и правой сторон лица) вокруг отверстий рта, носа, ушей, глазницы и образуют сфинктеры (замыкатели) и </w:t>
      </w:r>
      <w:proofErr w:type="spellStart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дилятаторы</w:t>
      </w:r>
      <w:proofErr w:type="spellEnd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(расширители) этих отверстий.</w:t>
      </w:r>
    </w:p>
    <w:p w14:paraId="39B97E66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Мышцы, поднимающие верхнюю губу и крыло нос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а. Каждая проходит от лобного отростка верхней челюсти к крылу носа и верхней губе (прикрыта мышцами, поднимающими верхнюю губу и угол рта).</w:t>
      </w:r>
    </w:p>
    <w:p w14:paraId="1C32E500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Щечные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ы. Каждая начинается на внутренней поверхности альвеолярного отростка верхней челюсти и идет к углу рта, оттягивая угол рта латерально — в сторону (в улыбке).</w:t>
      </w:r>
    </w:p>
    <w:p w14:paraId="6787F196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E972FFE" wp14:editId="5918D7B9">
            <wp:simplePos x="0" y="0"/>
            <wp:positionH relativeFrom="column">
              <wp:posOffset>2286000</wp:posOffset>
            </wp:positionH>
            <wp:positionV relativeFrom="paragraph">
              <wp:posOffset>165735</wp:posOffset>
            </wp:positionV>
            <wp:extent cx="1600200" cy="1257300"/>
            <wp:effectExtent l="0" t="0" r="0" b="0"/>
            <wp:wrapNone/>
            <wp:docPr id="5" name="Рисунок 5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98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918B3BE" wp14:editId="33B44A34">
            <wp:simplePos x="0" y="0"/>
            <wp:positionH relativeFrom="column">
              <wp:posOffset>457200</wp:posOffset>
            </wp:positionH>
            <wp:positionV relativeFrom="paragraph">
              <wp:posOffset>165735</wp:posOffset>
            </wp:positionV>
            <wp:extent cx="1371600" cy="1371600"/>
            <wp:effectExtent l="0" t="0" r="0" b="0"/>
            <wp:wrapNone/>
            <wp:docPr id="4" name="Рисунок 4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BF75C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</w:pPr>
    </w:p>
    <w:p w14:paraId="2E5D6588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</w:p>
    <w:p w14:paraId="500CD577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</w:p>
    <w:p w14:paraId="176625E0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                                                                                        Рис. 2. Мимические мышцы:</w:t>
      </w:r>
    </w:p>
    <w:p w14:paraId="44C7CE94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</w:p>
    <w:p w14:paraId="404CD331" w14:textId="77777777" w:rsidR="002E6980" w:rsidRPr="002E6980" w:rsidRDefault="002E6980" w:rsidP="002E698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>1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— поднимающая верхнюю губу и крыло носа;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2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— щечная;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3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— поднимающая угол рта;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4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— большая скуловая; 5 — опускающая нижнюю губу и латерально угол рта;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6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— опускающая угол рта; 7 — мышца гордецов;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8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— круговая мышца рта</w:t>
      </w:r>
    </w:p>
    <w:p w14:paraId="5E4EC6F5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Мышцы, поднимающие углы рт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а. Каждая начинается под мышцей, поднимающей верхнюю губу, и, распространяясь вниз, входит в круговую мышцу рта у его угла.</w:t>
      </w:r>
    </w:p>
    <w:p w14:paraId="0F337BC6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Малые скуловые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ы. Каждая идет от нижнего края скуловой кости до верхней губы. Проходит под мышцей, поднимающей верхнюю губу и угол рта. Вместе с большой скуловой мышцей и мышцей смеха оттягивает угол рта латерально.</w:t>
      </w:r>
    </w:p>
    <w:p w14:paraId="45201B71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Большие скуловые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ы. Каждая начинается от</w:t>
      </w:r>
    </w:p>
    <w:p w14:paraId="7BC9A6F2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lastRenderedPageBreak/>
        <w:t xml:space="preserve">скуловой кости, </w:t>
      </w:r>
      <w:proofErr w:type="spellStart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латеральнее</w:t>
      </w:r>
      <w:proofErr w:type="spellEnd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малой скуловой мышцы, и под щечной мышцей следует к углу рта, вплетаясь в его круговую мышцу, преимущественно нижней губы. Оттягивает угол рта латерально.</w:t>
      </w:r>
    </w:p>
    <w:p w14:paraId="02169D82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Мышцы, опускающие нижнюю губ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у и </w:t>
      </w: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латерально углы рт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а. Каждая начинается от нижнего края нижней челюсти и прикрепляется к углу рта и нижней губе, вплетаясь в круговую мышцу рта.</w:t>
      </w:r>
    </w:p>
    <w:p w14:paraId="38A546FD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Мышцы, опускающие углы рт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а. Каждая начинается от передней поверхности нижней челюсти и следует к углу рта. Расположена под мышцей, опускающей нижнюю губу и угол рта.</w:t>
      </w:r>
    </w:p>
    <w:p w14:paraId="37A12BAF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Мышца гордецо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в. Образует поперечные складки над переносицей.</w:t>
      </w:r>
    </w:p>
    <w:p w14:paraId="3D15A5E7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Круговая мышца рт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а. Расположена вокруг ротового отверстия. В нее вплетаются другие мышцы. Закрывает рот.</w:t>
      </w:r>
    </w:p>
    <w:p w14:paraId="028A53C8" w14:textId="77777777" w:rsidR="002E6980" w:rsidRPr="002E6980" w:rsidRDefault="002E6980" w:rsidP="002E6980">
      <w:pPr>
        <w:keepNext/>
        <w:widowControl w:val="0"/>
        <w:suppressAutoHyphens/>
        <w:spacing w:before="260" w:after="260" w:line="240" w:lineRule="auto"/>
        <w:jc w:val="both"/>
        <w:outlineLvl w:val="2"/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</w:pPr>
      <w:bookmarkStart w:id="4" w:name="_Toc216493775"/>
      <w:bookmarkStart w:id="5" w:name="_Toc216542323"/>
      <w:r w:rsidRPr="002E698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68F7FFD" wp14:editId="6A2DD13E">
            <wp:simplePos x="0" y="0"/>
            <wp:positionH relativeFrom="column">
              <wp:posOffset>1943100</wp:posOffset>
            </wp:positionH>
            <wp:positionV relativeFrom="paragraph">
              <wp:posOffset>682625</wp:posOffset>
            </wp:positionV>
            <wp:extent cx="1714500" cy="1155700"/>
            <wp:effectExtent l="0" t="0" r="0" b="6350"/>
            <wp:wrapNone/>
            <wp:docPr id="3" name="Рисунок 3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Основные мышцы, иннервируемые подъязычным нервом</w:t>
      </w:r>
      <w:bookmarkEnd w:id="4"/>
      <w:bookmarkEnd w:id="5"/>
      <w:r w:rsidRPr="002E6980">
        <w:rPr>
          <w:rFonts w:ascii="Times New Roman" w:eastAsia="Times New Roman" w:hAnsi="Times New Roman" w:cs="Times New Roman"/>
          <w:snapToGrid w:val="0"/>
          <w:sz w:val="28"/>
          <w:szCs w:val="20"/>
          <w:lang w:eastAsia="ru-RU"/>
        </w:rPr>
        <w:t>. К ним относится (рис.3.)</w:t>
      </w:r>
    </w:p>
    <w:p w14:paraId="0FBCD05D" w14:textId="77777777" w:rsidR="002E6980" w:rsidRPr="002E6980" w:rsidRDefault="002E6980" w:rsidP="002E69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9235CF" w14:textId="77777777" w:rsidR="002E6980" w:rsidRPr="002E6980" w:rsidRDefault="002E6980" w:rsidP="002E69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27359E" w14:textId="77777777" w:rsidR="002E6980" w:rsidRPr="002E6980" w:rsidRDefault="002E6980" w:rsidP="002E69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40CC0F" w14:textId="77777777" w:rsidR="002E6980" w:rsidRPr="002E6980" w:rsidRDefault="002E6980" w:rsidP="002E69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E1373C" w14:textId="77777777" w:rsidR="002E6980" w:rsidRPr="002E6980" w:rsidRDefault="002E6980" w:rsidP="002E69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10E631" w14:textId="77777777" w:rsidR="002E6980" w:rsidRPr="002E6980" w:rsidRDefault="002E6980" w:rsidP="002E6980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5BC723" w14:textId="77777777" w:rsidR="002E6980" w:rsidRPr="002E6980" w:rsidRDefault="002E6980" w:rsidP="002E6980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</w:pPr>
      <w:r w:rsidRPr="002E6980">
        <w:rPr>
          <w:rFonts w:ascii="Times New Roman" w:eastAsia="Times New Roman" w:hAnsi="Times New Roman" w:cs="Times New Roman"/>
          <w:i/>
          <w:snapToGrid w:val="0"/>
          <w:sz w:val="26"/>
          <w:szCs w:val="26"/>
          <w:lang w:eastAsia="ru-RU"/>
        </w:rPr>
        <w:t>1</w:t>
      </w:r>
      <w:r w:rsidRPr="002E698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 — подбородочно-язычная; </w:t>
      </w:r>
      <w:r w:rsidRPr="002E6980">
        <w:rPr>
          <w:rFonts w:ascii="Times New Roman" w:eastAsia="Times New Roman" w:hAnsi="Times New Roman" w:cs="Times New Roman"/>
          <w:i/>
          <w:snapToGrid w:val="0"/>
          <w:sz w:val="26"/>
          <w:szCs w:val="26"/>
          <w:lang w:eastAsia="ru-RU"/>
        </w:rPr>
        <w:t xml:space="preserve">2 </w:t>
      </w:r>
      <w:r w:rsidRPr="002E698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— шилоязычная; </w:t>
      </w:r>
      <w:r w:rsidRPr="002E6980">
        <w:rPr>
          <w:rFonts w:ascii="Times New Roman" w:eastAsia="Times New Roman" w:hAnsi="Times New Roman" w:cs="Times New Roman"/>
          <w:i/>
          <w:snapToGrid w:val="0"/>
          <w:sz w:val="26"/>
          <w:szCs w:val="26"/>
          <w:lang w:eastAsia="ru-RU"/>
        </w:rPr>
        <w:t xml:space="preserve">3 </w:t>
      </w:r>
      <w:r w:rsidRPr="002E698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— подъязычно-язычная; </w:t>
      </w:r>
      <w:r w:rsidRPr="002E6980">
        <w:rPr>
          <w:rFonts w:ascii="Times New Roman" w:eastAsia="Times New Roman" w:hAnsi="Times New Roman" w:cs="Times New Roman"/>
          <w:i/>
          <w:snapToGrid w:val="0"/>
          <w:sz w:val="26"/>
          <w:szCs w:val="26"/>
          <w:lang w:eastAsia="ru-RU"/>
        </w:rPr>
        <w:t xml:space="preserve">4 </w:t>
      </w:r>
      <w:r w:rsidRPr="002E698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—</w:t>
      </w:r>
      <w:r w:rsidRPr="002E6980">
        <w:rPr>
          <w:rFonts w:ascii="Times New Roman" w:eastAsia="Times New Roman" w:hAnsi="Times New Roman" w:cs="Times New Roman"/>
          <w:i/>
          <w:snapToGrid w:val="0"/>
          <w:sz w:val="26"/>
          <w:szCs w:val="26"/>
          <w:lang w:eastAsia="ru-RU"/>
        </w:rPr>
        <w:t xml:space="preserve"> </w:t>
      </w:r>
      <w:r w:rsidRPr="002E698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 xml:space="preserve">хрящеязычная; </w:t>
      </w:r>
      <w:r w:rsidRPr="002E6980">
        <w:rPr>
          <w:rFonts w:ascii="Times New Roman" w:eastAsia="Times New Roman" w:hAnsi="Times New Roman" w:cs="Times New Roman"/>
          <w:i/>
          <w:snapToGrid w:val="0"/>
          <w:sz w:val="26"/>
          <w:szCs w:val="26"/>
          <w:lang w:eastAsia="ru-RU"/>
        </w:rPr>
        <w:t xml:space="preserve">5 </w:t>
      </w:r>
      <w:r w:rsidRPr="002E698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—</w:t>
      </w:r>
      <w:r w:rsidRPr="002E6980">
        <w:rPr>
          <w:rFonts w:ascii="Times New Roman" w:eastAsia="Times New Roman" w:hAnsi="Times New Roman" w:cs="Times New Roman"/>
          <w:i/>
          <w:snapToGrid w:val="0"/>
          <w:sz w:val="26"/>
          <w:szCs w:val="26"/>
          <w:lang w:eastAsia="ru-RU"/>
        </w:rPr>
        <w:t xml:space="preserve"> </w:t>
      </w:r>
      <w:r w:rsidRPr="002E6980">
        <w:rPr>
          <w:rFonts w:ascii="Times New Roman" w:eastAsia="Times New Roman" w:hAnsi="Times New Roman" w:cs="Times New Roman"/>
          <w:snapToGrid w:val="0"/>
          <w:sz w:val="26"/>
          <w:szCs w:val="26"/>
          <w:lang w:eastAsia="ru-RU"/>
        </w:rPr>
        <w:t>подъязычная кость</w:t>
      </w:r>
    </w:p>
    <w:p w14:paraId="65F33B51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Подбородочно-язычная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а. Начинается от подбородочной кости. Пучки мышцы, веерообразно расходясь, следуют к слизистой оболочке языка на всем ее протяжении. Тянет язык кпереди и вниз.</w:t>
      </w:r>
    </w:p>
    <w:p w14:paraId="3F3775B5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Шилоязычная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а. Идет от шиловидного отростка косо вниз, вперед и внутрь, прилежит к боковой поверхности корня языка. Верхний пучок мышцы направляется вдоль бокового края языка к его верхушке. Тянет язык, особенно его корень, вверх и назад.</w:t>
      </w:r>
    </w:p>
    <w:p w14:paraId="4DAB6E14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Подъязычно-язычная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а. Начинается от подъязычной кости. Пучки мышцы направляются кверху и вперед к боковому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lastRenderedPageBreak/>
        <w:t>краю корня и тела языка, где, проходя между другими мышцами, достигают верхушки (кончика) языка. Тянет язык назад и вперед.</w:t>
      </w:r>
    </w:p>
    <w:p w14:paraId="44AAE07D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Хрящеязычная мышц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а. Начинается от подъязычной кости и вплетается в область спинки языка. Тянет язык назад и вниз.</w:t>
      </w:r>
    </w:p>
    <w:p w14:paraId="6A72F279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pacing w:val="80"/>
          <w:sz w:val="28"/>
          <w:szCs w:val="24"/>
          <w:lang w:eastAsia="ru-RU"/>
        </w:rPr>
        <w:t>Собственные мышцы язык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а. </w:t>
      </w:r>
      <w:proofErr w:type="gramStart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Мышцы</w:t>
      </w:r>
      <w:proofErr w:type="gramEnd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не имеющие сухожильной части (не прикрепляются к костям, расположены в теле языка). К ним относятся (рис. 4):</w:t>
      </w:r>
    </w:p>
    <w:p w14:paraId="56CD0EB5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•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Нижняя продольная мышца.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Начинается от слизистой оболочки корня языка и идет прямо к его верхушке, где заканчивается на нижней поверхности. Укорачивает язык.</w:t>
      </w:r>
    </w:p>
    <w:p w14:paraId="13BA0E2C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•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Верхняя продольная мышца.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Начинается тремя пучками, которые, сходясь, идут непосредственно под слизистой оболочкой языка до его верхушки. Сгибают, укорачивают и поднимают вверх верхушку языка.</w:t>
      </w:r>
    </w:p>
    <w:p w14:paraId="63BE6E59" w14:textId="77777777" w:rsidR="002E6980" w:rsidRPr="002E6980" w:rsidRDefault="002E6980" w:rsidP="002E6980">
      <w:pPr>
        <w:widowControl w:val="0"/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</w:pP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•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Поперечная мышца.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Расположена на всем протяжении языка. Состоит из отдельных поперечно идущих мышечных пучков (от перегородки, проходящей по центру языка на всем его протяжении, и отчасти проходя сквозь нее) и заканчивается в слизистой оболочке краев и спинки языка. Уменьшает поперечный диаметр </w:t>
      </w:r>
      <w:proofErr w:type="gramStart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языка.•</w:t>
      </w:r>
      <w:proofErr w:type="gramEnd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</w:t>
      </w:r>
      <w:r w:rsidRPr="002E6980">
        <w:rPr>
          <w:rFonts w:ascii="Times New Roman" w:eastAsia="Times New Roman" w:hAnsi="Times New Roman" w:cs="Times New Roman"/>
          <w:i/>
          <w:snapToGrid w:val="0"/>
          <w:sz w:val="28"/>
          <w:szCs w:val="24"/>
          <w:lang w:eastAsia="ru-RU"/>
        </w:rPr>
        <w:t xml:space="preserve">Вертикальная мышца. </w:t>
      </w:r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Ее короткие мышечные пучки располагаются в свободной части языка между его спинкой и нижней поверхностью. </w:t>
      </w:r>
      <w:proofErr w:type="spellStart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>Уплощает</w:t>
      </w:r>
      <w:proofErr w:type="spellEnd"/>
      <w:r w:rsidRPr="002E6980">
        <w:rPr>
          <w:rFonts w:ascii="Times New Roman" w:eastAsia="Times New Roman" w:hAnsi="Times New Roman" w:cs="Times New Roman"/>
          <w:snapToGrid w:val="0"/>
          <w:sz w:val="28"/>
          <w:szCs w:val="24"/>
          <w:lang w:eastAsia="ru-RU"/>
        </w:rPr>
        <w:t xml:space="preserve"> язык.</w:t>
      </w:r>
    </w:p>
    <w:p w14:paraId="1B9C274C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AC12A89" wp14:editId="5F89C300">
            <wp:simplePos x="0" y="0"/>
            <wp:positionH relativeFrom="column">
              <wp:posOffset>2628900</wp:posOffset>
            </wp:positionH>
            <wp:positionV relativeFrom="paragraph">
              <wp:posOffset>114300</wp:posOffset>
            </wp:positionV>
            <wp:extent cx="1714500" cy="1353820"/>
            <wp:effectExtent l="0" t="0" r="0" b="0"/>
            <wp:wrapNone/>
            <wp:docPr id="2" name="Рисунок 2" descr="сканирование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698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30AD34E" wp14:editId="11593E4A">
            <wp:simplePos x="0" y="0"/>
            <wp:positionH relativeFrom="column">
              <wp:posOffset>457200</wp:posOffset>
            </wp:positionH>
            <wp:positionV relativeFrom="paragraph">
              <wp:posOffset>114300</wp:posOffset>
            </wp:positionV>
            <wp:extent cx="1485900" cy="1173480"/>
            <wp:effectExtent l="0" t="0" r="0" b="7620"/>
            <wp:wrapNone/>
            <wp:docPr id="1" name="Рисунок 1" descr="сканирование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C55B7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9135C9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C90D81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17CB27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D98755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</w:t>
      </w:r>
      <w:proofErr w:type="gram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4  Собственные</w:t>
      </w:r>
      <w:proofErr w:type="gramEnd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мышцы языка: 1- нижняя продольная; 2- верхняя продольная; 3- поперечная; 4- вертикальная</w:t>
      </w:r>
    </w:p>
    <w:p w14:paraId="5829C4DC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Вывод: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массаж, пройдя проверку временем, не утратил своей актуальности, а напротив, за последние десятилетия интерес к нему значительно возрос. Установить точно, где и когда начали осознанно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применять массаж, невозможно. До нас дошло множество источников (наскальные рисунки, письмена и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мн.др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.), достоверно доказывающих, что он возник на заре человечества и использовался практически во всех уголках Земли.</w:t>
      </w:r>
    </w:p>
    <w:p w14:paraId="557204DC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Массаж – это метод лечения и профилактики, представляющий собой совокупность приемов механического воздействия на различные участки поверхности тела человека. Механическое воздействие изменяет состояние мышц, создает положительные кинестезии необходимые для нормализации произносительной стороны речи.</w:t>
      </w:r>
      <w:r w:rsidRPr="002E69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12315D11" w14:textId="77777777" w:rsidR="002E6980" w:rsidRPr="002E6980" w:rsidRDefault="002E6980" w:rsidP="002E698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Долгие годы практической работы показали, что использование различных видов массажа в комплексной коррекционной работе по преодолению речевых нарушений (в частности, дизартрии,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ринолалии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заикании, алалии, афазии, дислалии) значительно возрос. Цель логопеда – максимально развить методику массажа, направленную на коррекцию речевых нарушений.</w:t>
      </w:r>
    </w:p>
    <w:p w14:paraId="0ACC134B" w14:textId="77777777" w:rsidR="00281F60" w:rsidRPr="002E6980" w:rsidRDefault="002E6980" w:rsidP="002E6980">
      <w:pPr>
        <w:rPr>
          <w:rFonts w:ascii="Times New Roman" w:hAnsi="Times New Roman" w:cs="Times New Roman"/>
          <w:sz w:val="28"/>
        </w:rPr>
      </w:pPr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речевой патологии выбирают вид массажа и знакомятся с общими рекомендациями к проведению </w:t>
      </w:r>
      <w:proofErr w:type="spellStart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логомассажа</w:t>
      </w:r>
      <w:proofErr w:type="spellEnd"/>
      <w:r w:rsidRPr="002E69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281F60" w:rsidRPr="002E6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A34B8"/>
    <w:multiLevelType w:val="hybridMultilevel"/>
    <w:tmpl w:val="27EAAB7C"/>
    <w:lvl w:ilvl="0" w:tplc="04190001">
      <w:start w:val="1"/>
      <w:numFmt w:val="bullet"/>
      <w:lvlText w:val=""/>
      <w:lvlJc w:val="left"/>
      <w:pPr>
        <w:tabs>
          <w:tab w:val="num" w:pos="1026"/>
        </w:tabs>
        <w:ind w:left="10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1" w15:restartNumberingAfterBreak="0">
    <w:nsid w:val="2B8251CA"/>
    <w:multiLevelType w:val="hybridMultilevel"/>
    <w:tmpl w:val="E7846D4A"/>
    <w:lvl w:ilvl="0" w:tplc="04190001">
      <w:start w:val="1"/>
      <w:numFmt w:val="bullet"/>
      <w:lvlText w:val=""/>
      <w:lvlJc w:val="left"/>
      <w:pPr>
        <w:tabs>
          <w:tab w:val="num" w:pos="1035"/>
        </w:tabs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55"/>
        </w:tabs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5"/>
        </w:tabs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5"/>
        </w:tabs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5"/>
        </w:tabs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5"/>
        </w:tabs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5"/>
        </w:tabs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5"/>
        </w:tabs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5"/>
        </w:tabs>
        <w:ind w:left="6795" w:hanging="360"/>
      </w:pPr>
      <w:rPr>
        <w:rFonts w:ascii="Wingdings" w:hAnsi="Wingdings" w:hint="default"/>
      </w:rPr>
    </w:lvl>
  </w:abstractNum>
  <w:abstractNum w:abstractNumId="2" w15:restartNumberingAfterBreak="0">
    <w:nsid w:val="4E9D1C0A"/>
    <w:multiLevelType w:val="hybridMultilevel"/>
    <w:tmpl w:val="DED42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71516249">
    <w:abstractNumId w:val="2"/>
  </w:num>
  <w:num w:numId="2" w16cid:durableId="591473301">
    <w:abstractNumId w:val="0"/>
  </w:num>
  <w:num w:numId="3" w16cid:durableId="713895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AA0"/>
    <w:rsid w:val="001073E5"/>
    <w:rsid w:val="00281F60"/>
    <w:rsid w:val="002E6980"/>
    <w:rsid w:val="00984AA0"/>
    <w:rsid w:val="00D9203B"/>
    <w:rsid w:val="00D97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982CF7"/>
  <w15:chartTrackingRefBased/>
  <w15:docId w15:val="{E1B46FA9-1A03-4978-899A-F6B0F80DC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76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976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3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3847</Words>
  <Characters>21928</Characters>
  <Application>Microsoft Office Word</Application>
  <DocSecurity>0</DocSecurity>
  <Lines>182</Lines>
  <Paragraphs>51</Paragraphs>
  <ScaleCrop>false</ScaleCrop>
  <Company/>
  <LinksUpToDate>false</LinksUpToDate>
  <CharactersWithSpaces>25724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Элеонора Комарова</cp:lastModifiedBy>
  <cp:revision>2</cp:revision>
  <dcterms:created xsi:type="dcterms:W3CDTF">2024-03-15T17:44:00Z</dcterms:created>
  <dcterms:modified xsi:type="dcterms:W3CDTF">2024-03-15T17:44:00Z</dcterms:modified>
</cp:coreProperties>
</file>