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FCB" w:rsidRDefault="00996FCB" w:rsidP="00996FCB">
      <w:pPr>
        <w:shd w:val="clear" w:color="auto" w:fill="FFFFFF"/>
        <w:spacing w:after="240"/>
        <w:jc w:val="center"/>
        <w:rPr>
          <w:rFonts w:ascii="Times New Roman" w:eastAsia="Times New Roman" w:hAnsi="Times New Roman" w:cs="Times New Roman"/>
          <w:color w:val="181818"/>
          <w:sz w:val="32"/>
          <w:szCs w:val="32"/>
        </w:rPr>
      </w:pPr>
      <w:r>
        <w:rPr>
          <w:rFonts w:ascii="Times New Roman" w:eastAsia="Times New Roman" w:hAnsi="Times New Roman" w:cs="Times New Roman"/>
          <w:b/>
          <w:bCs/>
          <w:color w:val="181818"/>
          <w:sz w:val="32"/>
          <w:szCs w:val="32"/>
        </w:rPr>
        <w:t>Муниципальное</w:t>
      </w:r>
      <w:r>
        <w:rPr>
          <w:rFonts w:ascii="Times New Roman" w:eastAsia="Times New Roman" w:hAnsi="Times New Roman" w:cs="Times New Roman"/>
          <w:color w:val="181818"/>
          <w:sz w:val="32"/>
          <w:szCs w:val="32"/>
        </w:rPr>
        <w:t> </w:t>
      </w:r>
      <w:r>
        <w:rPr>
          <w:rFonts w:ascii="Times New Roman" w:eastAsia="Times New Roman" w:hAnsi="Times New Roman" w:cs="Times New Roman"/>
          <w:b/>
          <w:bCs/>
          <w:color w:val="181818"/>
          <w:sz w:val="32"/>
          <w:szCs w:val="32"/>
        </w:rPr>
        <w:t xml:space="preserve">бюджетное </w:t>
      </w:r>
      <w:r>
        <w:rPr>
          <w:rFonts w:ascii="Times New Roman" w:eastAsia="Times New Roman" w:hAnsi="Times New Roman" w:cs="Times New Roman"/>
          <w:color w:val="181818"/>
          <w:sz w:val="32"/>
          <w:szCs w:val="32"/>
        </w:rPr>
        <w:t> </w:t>
      </w:r>
      <w:r>
        <w:rPr>
          <w:rFonts w:ascii="Times New Roman" w:eastAsia="Times New Roman" w:hAnsi="Times New Roman" w:cs="Times New Roman"/>
          <w:b/>
          <w:bCs/>
          <w:color w:val="181818"/>
          <w:sz w:val="32"/>
          <w:szCs w:val="32"/>
        </w:rPr>
        <w:t>учреждение</w:t>
      </w:r>
      <w:r>
        <w:rPr>
          <w:rFonts w:ascii="Times New Roman" w:eastAsia="Times New Roman" w:hAnsi="Times New Roman" w:cs="Times New Roman"/>
          <w:color w:val="181818"/>
          <w:sz w:val="32"/>
          <w:szCs w:val="32"/>
        </w:rPr>
        <w:t> </w:t>
      </w:r>
      <w:proofErr w:type="gramStart"/>
      <w:r>
        <w:rPr>
          <w:rFonts w:ascii="Times New Roman" w:eastAsia="Times New Roman" w:hAnsi="Times New Roman" w:cs="Times New Roman"/>
          <w:b/>
          <w:bCs/>
          <w:color w:val="181818"/>
          <w:sz w:val="32"/>
          <w:szCs w:val="32"/>
        </w:rPr>
        <w:t>дополнительного</w:t>
      </w:r>
      <w:proofErr w:type="gramEnd"/>
      <w:r>
        <w:rPr>
          <w:rFonts w:ascii="Times New Roman" w:eastAsia="Times New Roman" w:hAnsi="Times New Roman" w:cs="Times New Roman"/>
          <w:color w:val="181818"/>
          <w:sz w:val="32"/>
          <w:szCs w:val="32"/>
        </w:rPr>
        <w:t> </w:t>
      </w:r>
    </w:p>
    <w:p w:rsidR="00996FCB" w:rsidRDefault="00996FCB" w:rsidP="00996FCB">
      <w:pPr>
        <w:shd w:val="clear" w:color="auto" w:fill="FFFFFF"/>
        <w:spacing w:after="240"/>
        <w:jc w:val="center"/>
        <w:rPr>
          <w:rFonts w:ascii="Times New Roman" w:eastAsia="Times New Roman" w:hAnsi="Times New Roman" w:cs="Times New Roman"/>
          <w:color w:val="181818"/>
          <w:sz w:val="32"/>
          <w:szCs w:val="32"/>
        </w:rPr>
      </w:pPr>
      <w:r>
        <w:rPr>
          <w:rFonts w:ascii="Times New Roman" w:eastAsia="Times New Roman" w:hAnsi="Times New Roman" w:cs="Times New Roman"/>
          <w:b/>
          <w:bCs/>
          <w:color w:val="181818"/>
          <w:sz w:val="32"/>
          <w:szCs w:val="32"/>
        </w:rPr>
        <w:t>образования</w:t>
      </w:r>
    </w:p>
    <w:p w:rsidR="00996FCB" w:rsidRDefault="00996FCB" w:rsidP="00996FCB">
      <w:pPr>
        <w:shd w:val="clear" w:color="auto" w:fill="FFFFFF"/>
        <w:spacing w:after="240"/>
        <w:jc w:val="center"/>
        <w:rPr>
          <w:rFonts w:ascii="Times New Roman" w:eastAsia="Times New Roman" w:hAnsi="Times New Roman" w:cs="Times New Roman"/>
          <w:b/>
          <w:color w:val="181818"/>
          <w:sz w:val="32"/>
          <w:szCs w:val="32"/>
        </w:rPr>
      </w:pPr>
      <w:r>
        <w:rPr>
          <w:rFonts w:ascii="Times New Roman" w:eastAsia="Times New Roman" w:hAnsi="Times New Roman" w:cs="Times New Roman"/>
          <w:b/>
          <w:color w:val="181818"/>
          <w:sz w:val="32"/>
          <w:szCs w:val="32"/>
        </w:rPr>
        <w:t xml:space="preserve">«ДШИ №4 им. М.А. </w:t>
      </w:r>
      <w:proofErr w:type="spellStart"/>
      <w:r>
        <w:rPr>
          <w:rFonts w:ascii="Times New Roman" w:eastAsia="Times New Roman" w:hAnsi="Times New Roman" w:cs="Times New Roman"/>
          <w:b/>
          <w:color w:val="181818"/>
          <w:sz w:val="32"/>
          <w:szCs w:val="32"/>
        </w:rPr>
        <w:t>Балакирева</w:t>
      </w:r>
      <w:proofErr w:type="spellEnd"/>
      <w:r>
        <w:rPr>
          <w:rFonts w:ascii="Times New Roman" w:eastAsia="Times New Roman" w:hAnsi="Times New Roman" w:cs="Times New Roman"/>
          <w:b/>
          <w:color w:val="181818"/>
          <w:sz w:val="32"/>
          <w:szCs w:val="32"/>
        </w:rPr>
        <w:t>»</w:t>
      </w:r>
    </w:p>
    <w:p w:rsidR="00996FCB" w:rsidRDefault="00996FCB" w:rsidP="00996FCB">
      <w:pPr>
        <w:spacing w:before="249" w:after="249" w:line="240" w:lineRule="auto"/>
        <w:jc w:val="center"/>
        <w:rPr>
          <w:rFonts w:ascii="Times New Roman" w:eastAsia="Times New Roman" w:hAnsi="Times New Roman" w:cs="Times New Roman"/>
          <w:b/>
          <w:sz w:val="36"/>
          <w:szCs w:val="36"/>
        </w:rPr>
      </w:pPr>
    </w:p>
    <w:p w:rsidR="00996FCB" w:rsidRDefault="00996FCB" w:rsidP="00996FCB">
      <w:pPr>
        <w:spacing w:before="249" w:after="249"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Методический доклад на тему:</w:t>
      </w:r>
    </w:p>
    <w:p w:rsidR="00996FCB" w:rsidRDefault="00996FCB" w:rsidP="00996FCB">
      <w:pPr>
        <w:spacing w:before="249" w:after="249" w:line="240" w:lineRule="auto"/>
        <w:jc w:val="center"/>
        <w:rPr>
          <w:rFonts w:ascii="Times New Roman" w:eastAsia="Times New Roman" w:hAnsi="Times New Roman" w:cs="Times New Roman"/>
          <w:b/>
          <w:sz w:val="36"/>
          <w:szCs w:val="36"/>
        </w:rPr>
      </w:pPr>
    </w:p>
    <w:p w:rsidR="00996FCB" w:rsidRDefault="00996FCB" w:rsidP="00996FCB">
      <w:pPr>
        <w:spacing w:before="249" w:after="249"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«Развивающее обучение в классе скрипки на начальном этапе обучения. Основные методы работы над постановкой рук и интонацией у скрипачей»</w:t>
      </w: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Выполнила: Кузнецова О.Е.</w:t>
      </w:r>
    </w:p>
    <w:p w:rsidR="00996FCB" w:rsidRDefault="00996FCB" w:rsidP="00996FCB">
      <w:pPr>
        <w:spacing w:before="249" w:after="249" w:line="240" w:lineRule="auto"/>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преподаватель по классу скрипки</w:t>
      </w:r>
    </w:p>
    <w:p w:rsidR="00996FCB" w:rsidRDefault="00996FCB" w:rsidP="00996FCB">
      <w:pPr>
        <w:spacing w:before="249" w:after="249" w:line="240" w:lineRule="auto"/>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МБУ ДО «ДШИ №4 им. М.А. </w:t>
      </w:r>
      <w:proofErr w:type="spellStart"/>
      <w:r>
        <w:rPr>
          <w:rFonts w:ascii="Times New Roman" w:eastAsia="Times New Roman" w:hAnsi="Times New Roman" w:cs="Times New Roman"/>
          <w:b/>
          <w:sz w:val="32"/>
          <w:szCs w:val="32"/>
        </w:rPr>
        <w:t>Балакирева</w:t>
      </w:r>
      <w:proofErr w:type="spellEnd"/>
      <w:r>
        <w:rPr>
          <w:rFonts w:ascii="Times New Roman" w:eastAsia="Times New Roman" w:hAnsi="Times New Roman" w:cs="Times New Roman"/>
          <w:b/>
          <w:sz w:val="32"/>
          <w:szCs w:val="32"/>
        </w:rPr>
        <w:t>»</w:t>
      </w:r>
    </w:p>
    <w:p w:rsidR="00996FCB" w:rsidRDefault="00996FCB" w:rsidP="00996FCB">
      <w:pPr>
        <w:spacing w:before="249" w:after="249" w:line="240" w:lineRule="auto"/>
        <w:jc w:val="right"/>
        <w:rPr>
          <w:rFonts w:ascii="Times New Roman" w:eastAsia="Times New Roman" w:hAnsi="Times New Roman" w:cs="Times New Roman"/>
          <w:b/>
          <w:sz w:val="32"/>
          <w:szCs w:val="32"/>
        </w:rPr>
      </w:pPr>
    </w:p>
    <w:p w:rsidR="00996FCB" w:rsidRDefault="00996FCB" w:rsidP="00996FCB">
      <w:pPr>
        <w:spacing w:before="249" w:after="249" w:line="240" w:lineRule="auto"/>
        <w:jc w:val="right"/>
        <w:rPr>
          <w:rFonts w:ascii="Times New Roman" w:eastAsia="Times New Roman" w:hAnsi="Times New Roman" w:cs="Times New Roman"/>
          <w:b/>
          <w:sz w:val="32"/>
          <w:szCs w:val="32"/>
        </w:rPr>
      </w:pPr>
    </w:p>
    <w:p w:rsidR="00996FCB" w:rsidRDefault="00996FCB" w:rsidP="00996FCB">
      <w:pPr>
        <w:spacing w:before="249" w:after="249" w:line="240" w:lineRule="auto"/>
        <w:rPr>
          <w:rFonts w:ascii="Times New Roman" w:eastAsia="Times New Roman" w:hAnsi="Times New Roman" w:cs="Times New Roman"/>
          <w:b/>
          <w:sz w:val="32"/>
          <w:szCs w:val="32"/>
        </w:rPr>
      </w:pPr>
    </w:p>
    <w:p w:rsidR="00996FCB" w:rsidRDefault="00996FCB" w:rsidP="00996FCB">
      <w:pPr>
        <w:spacing w:before="249" w:after="249" w:line="240" w:lineRule="auto"/>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г. Липецк</w:t>
      </w: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«Развивающее обучение в классе скрипки на начальном этапе обучения. Основные методы работы над постановкой рук и интонацией у скрипачей»</w:t>
      </w: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360" w:lineRule="auto"/>
        <w:jc w:val="center"/>
        <w:rPr>
          <w:rFonts w:ascii="Times New Roman" w:eastAsia="Times New Roman" w:hAnsi="Times New Roman" w:cs="Times New Roman"/>
          <w:b/>
          <w:sz w:val="32"/>
          <w:szCs w:val="32"/>
        </w:rPr>
      </w:pPr>
    </w:p>
    <w:p w:rsidR="00996FCB" w:rsidRDefault="00996FCB" w:rsidP="00996FCB">
      <w:pPr>
        <w:pStyle w:val="a3"/>
        <w:numPr>
          <w:ilvl w:val="0"/>
          <w:numId w:val="1"/>
        </w:numPr>
        <w:tabs>
          <w:tab w:val="left" w:pos="260"/>
        </w:tabs>
        <w:spacing w:before="249" w:after="249"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Пояснительная записка.</w:t>
      </w:r>
    </w:p>
    <w:p w:rsidR="00996FCB" w:rsidRDefault="00996FCB" w:rsidP="00996FCB">
      <w:pPr>
        <w:pStyle w:val="a3"/>
        <w:numPr>
          <w:ilvl w:val="0"/>
          <w:numId w:val="1"/>
        </w:numPr>
        <w:tabs>
          <w:tab w:val="left" w:pos="260"/>
        </w:tabs>
        <w:spacing w:before="249" w:after="249"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Происхождение скрипки.</w:t>
      </w:r>
    </w:p>
    <w:p w:rsidR="00996FCB" w:rsidRDefault="00996FCB" w:rsidP="00996FCB">
      <w:pPr>
        <w:pStyle w:val="a3"/>
        <w:spacing w:line="360" w:lineRule="auto"/>
        <w:ind w:left="624"/>
        <w:jc w:val="both"/>
        <w:rPr>
          <w:rFonts w:ascii="Times New Roman" w:hAnsi="Times New Roman" w:cs="Times New Roman"/>
          <w:b/>
          <w:sz w:val="32"/>
          <w:szCs w:val="32"/>
        </w:rPr>
      </w:pPr>
      <w:r>
        <w:rPr>
          <w:rFonts w:ascii="Times New Roman" w:eastAsia="Times New Roman" w:hAnsi="Times New Roman" w:cs="Times New Roman"/>
          <w:b/>
          <w:sz w:val="32"/>
          <w:szCs w:val="32"/>
        </w:rPr>
        <w:t>3. Основные методы работы над постановкой рук скрипача на начальном этапе обучения.</w:t>
      </w:r>
      <w:r>
        <w:rPr>
          <w:rFonts w:ascii="Times New Roman" w:hAnsi="Times New Roman" w:cs="Times New Roman"/>
          <w:b/>
          <w:sz w:val="32"/>
          <w:szCs w:val="32"/>
        </w:rPr>
        <w:t xml:space="preserve"> </w:t>
      </w:r>
    </w:p>
    <w:p w:rsidR="00996FCB" w:rsidRDefault="00996FCB" w:rsidP="00996FCB">
      <w:pPr>
        <w:pStyle w:val="a3"/>
        <w:spacing w:line="360" w:lineRule="auto"/>
        <w:ind w:left="624"/>
        <w:jc w:val="both"/>
        <w:rPr>
          <w:rFonts w:ascii="Times New Roman" w:hAnsi="Times New Roman" w:cs="Times New Roman"/>
          <w:b/>
          <w:sz w:val="32"/>
          <w:szCs w:val="32"/>
        </w:rPr>
      </w:pPr>
      <w:r>
        <w:rPr>
          <w:rFonts w:ascii="Times New Roman" w:hAnsi="Times New Roman" w:cs="Times New Roman"/>
          <w:b/>
          <w:sz w:val="32"/>
          <w:szCs w:val="32"/>
        </w:rPr>
        <w:t>4. Основные методы работы над интонацией у скрипачей на начальном этапе обучения.</w:t>
      </w:r>
    </w:p>
    <w:p w:rsidR="00996FCB" w:rsidRDefault="00996FCB" w:rsidP="00996FCB">
      <w:pPr>
        <w:pStyle w:val="a3"/>
        <w:tabs>
          <w:tab w:val="left" w:pos="400"/>
        </w:tabs>
        <w:spacing w:before="249" w:after="249" w:line="360" w:lineRule="auto"/>
        <w:ind w:left="624"/>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5. Вывод.</w:t>
      </w:r>
    </w:p>
    <w:p w:rsidR="00996FCB" w:rsidRDefault="00996FCB" w:rsidP="00996FCB">
      <w:pPr>
        <w:pStyle w:val="a3"/>
        <w:tabs>
          <w:tab w:val="left" w:pos="400"/>
        </w:tabs>
        <w:spacing w:before="249" w:after="249" w:line="360" w:lineRule="auto"/>
        <w:ind w:left="624"/>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6. Список литературы.</w:t>
      </w:r>
    </w:p>
    <w:p w:rsidR="00996FCB" w:rsidRDefault="00996FCB" w:rsidP="00996FCB">
      <w:pPr>
        <w:tabs>
          <w:tab w:val="left" w:pos="340"/>
        </w:tabs>
        <w:spacing w:before="249" w:after="24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jc w:val="center"/>
        <w:rPr>
          <w:rFonts w:ascii="Times New Roman" w:eastAsia="Times New Roman" w:hAnsi="Times New Roman" w:cs="Times New Roman"/>
          <w:b/>
          <w:sz w:val="32"/>
          <w:szCs w:val="32"/>
        </w:rPr>
      </w:pPr>
    </w:p>
    <w:p w:rsidR="00996FCB" w:rsidRDefault="00996FCB" w:rsidP="00996FCB">
      <w:pPr>
        <w:spacing w:before="249" w:after="249" w:line="240" w:lineRule="auto"/>
        <w:rPr>
          <w:rFonts w:ascii="Times New Roman" w:eastAsia="Times New Roman" w:hAnsi="Times New Roman" w:cs="Times New Roman"/>
          <w:b/>
          <w:sz w:val="32"/>
          <w:szCs w:val="32"/>
        </w:rPr>
      </w:pPr>
    </w:p>
    <w:p w:rsidR="00996FCB" w:rsidRDefault="00996FCB" w:rsidP="00996FCB">
      <w:pPr>
        <w:pStyle w:val="a3"/>
        <w:numPr>
          <w:ilvl w:val="0"/>
          <w:numId w:val="2"/>
        </w:num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Пояснительная записка</w:t>
      </w:r>
    </w:p>
    <w:p w:rsidR="00996FCB" w:rsidRDefault="00996FCB" w:rsidP="00996FCB">
      <w:pPr>
        <w:pStyle w:val="a3"/>
        <w:rPr>
          <w:rFonts w:ascii="Times New Roman" w:eastAsia="Times New Roman" w:hAnsi="Times New Roman" w:cs="Times New Roman"/>
          <w:b/>
          <w:sz w:val="32"/>
          <w:szCs w:val="32"/>
        </w:rPr>
      </w:pPr>
    </w:p>
    <w:p w:rsidR="00996FCB" w:rsidRDefault="00996FCB" w:rsidP="00996FCB">
      <w:pPr>
        <w:pStyle w:val="a3"/>
        <w:ind w:left="0" w:firstLine="708"/>
        <w:rPr>
          <w:rFonts w:ascii="Times New Roman" w:eastAsia="Times New Roman" w:hAnsi="Times New Roman" w:cs="Times New Roman"/>
          <w:color w:val="181818"/>
          <w:sz w:val="28"/>
          <w:szCs w:val="28"/>
        </w:rPr>
      </w:pPr>
      <w:r>
        <w:rPr>
          <w:rFonts w:ascii="Times New Roman" w:eastAsia="Times New Roman" w:hAnsi="Times New Roman" w:cs="Times New Roman"/>
          <w:sz w:val="28"/>
          <w:szCs w:val="28"/>
        </w:rPr>
        <w:t>В настоящее время, понятие развивающие технологии прочно вошли в педагогический лексикон. Развивающие технологии дают возможность широко раскрыть потенциал обучающегося</w:t>
      </w:r>
      <w:r>
        <w:rPr>
          <w:rFonts w:ascii="Times New Roman" w:eastAsia="Times New Roman" w:hAnsi="Times New Roman" w:cs="Times New Roman"/>
          <w:color w:val="181818"/>
          <w:sz w:val="28"/>
          <w:szCs w:val="28"/>
        </w:rPr>
        <w:t xml:space="preserve"> с учетом его индивидуальности, и сделать процесс обучения более интересным и интенсивным. С первых занятий, перед педагогом становится задача качественного и эффективного обучения, которое позволит сформировать надежный фундамент для развития игровых навыков на инструменте, сохранить  здоровье и интерес ребенка.</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p>
    <w:p w:rsidR="00996FCB" w:rsidRDefault="00996FCB" w:rsidP="00996FCB">
      <w:pPr>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Целью изучаемого исследования является определение, внедрение и использование основных развивающих методов работы на раннем этапе обучения со скрипачами. Данные методические рекомендации можно использовать в работе как с учащимися 1 класса  по </w:t>
      </w:r>
      <w:proofErr w:type="spellStart"/>
      <w:r>
        <w:rPr>
          <w:rFonts w:ascii="Times New Roman" w:eastAsia="Times New Roman" w:hAnsi="Times New Roman" w:cs="Times New Roman"/>
          <w:sz w:val="28"/>
          <w:szCs w:val="28"/>
        </w:rPr>
        <w:t>предпрофессиональной</w:t>
      </w:r>
      <w:proofErr w:type="spellEnd"/>
      <w:r>
        <w:rPr>
          <w:rFonts w:ascii="Times New Roman" w:eastAsia="Times New Roman" w:hAnsi="Times New Roman" w:cs="Times New Roman"/>
          <w:sz w:val="28"/>
          <w:szCs w:val="28"/>
        </w:rPr>
        <w:t xml:space="preserve"> общеобразовательной программе, так и с дошкольниками, а также применять при обучении по адаптированной </w:t>
      </w:r>
      <w:proofErr w:type="spellStart"/>
      <w:r>
        <w:rPr>
          <w:rFonts w:ascii="Times New Roman" w:eastAsia="Times New Roman" w:hAnsi="Times New Roman" w:cs="Times New Roman"/>
          <w:sz w:val="28"/>
          <w:szCs w:val="28"/>
        </w:rPr>
        <w:t>общеразвивающей</w:t>
      </w:r>
      <w:proofErr w:type="spellEnd"/>
      <w:r>
        <w:rPr>
          <w:rFonts w:ascii="Times New Roman" w:eastAsia="Times New Roman" w:hAnsi="Times New Roman" w:cs="Times New Roman"/>
          <w:sz w:val="28"/>
          <w:szCs w:val="28"/>
        </w:rPr>
        <w:t xml:space="preserve"> программе. В работе рассматриваются эволюционные изменения инструмента скрипки и игрового исполнительского аппарата, современная постановка обеих рук, </w:t>
      </w:r>
      <w:r>
        <w:rPr>
          <w:rFonts w:ascii="Times New Roman" w:hAnsi="Times New Roman" w:cs="Times New Roman"/>
          <w:sz w:val="28"/>
          <w:szCs w:val="28"/>
        </w:rPr>
        <w:t>проанализированы развивающие методы с иллюстрационным показом и нотными примерами.</w:t>
      </w:r>
      <w:r>
        <w:rPr>
          <w:rFonts w:ascii="Times New Roman" w:eastAsia="Times New Roman" w:hAnsi="Times New Roman" w:cs="Times New Roman"/>
          <w:sz w:val="28"/>
          <w:szCs w:val="28"/>
        </w:rPr>
        <w:t xml:space="preserve"> </w:t>
      </w:r>
      <w:r>
        <w:rPr>
          <w:rFonts w:ascii="Times New Roman" w:hAnsi="Times New Roman" w:cs="Times New Roman"/>
          <w:sz w:val="28"/>
          <w:szCs w:val="28"/>
        </w:rPr>
        <w:t>Научная новизна заключается в разработке организационно-методической системы методов для свободной постановки рук и  развития интонации у начинающих скрипачей.</w:t>
      </w:r>
    </w:p>
    <w:p w:rsidR="00996FCB" w:rsidRDefault="00996FCB" w:rsidP="00996FCB">
      <w:pPr>
        <w:spacing w:before="249" w:after="249"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Предметом данного исследования является определение и изучение основных методов работы над постановкой рук скрипача,</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и </w:t>
      </w:r>
      <w:r>
        <w:rPr>
          <w:rFonts w:ascii="Times New Roman" w:hAnsi="Times New Roman" w:cs="Times New Roman"/>
          <w:sz w:val="28"/>
          <w:szCs w:val="28"/>
        </w:rPr>
        <w:t>развитием чистой интонации, у учащихся по классу скрипки на начальном этапе обучения.</w:t>
      </w:r>
    </w:p>
    <w:p w:rsidR="00996FCB" w:rsidRDefault="00996FCB" w:rsidP="00996FCB">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данной работы определено, что </w:t>
      </w:r>
      <w:r>
        <w:rPr>
          <w:rFonts w:ascii="Times New Roman" w:hAnsi="Times New Roman" w:cs="Times New Roman"/>
          <w:sz w:val="28"/>
          <w:szCs w:val="28"/>
        </w:rPr>
        <w:t xml:space="preserve">только при грамотном использования цельной системы методов и тщательного выстроенного подхода, подобранного педагогом-скрипачом, </w:t>
      </w:r>
      <w:r>
        <w:rPr>
          <w:rFonts w:ascii="Times New Roman" w:eastAsia="Times New Roman" w:hAnsi="Times New Roman" w:cs="Times New Roman"/>
          <w:sz w:val="28"/>
          <w:szCs w:val="28"/>
        </w:rPr>
        <w:t>формируется игровой аппарат начинающего исполнителя, что способствует чистому и качественному интонированию на инструменте, который в свою очередь, послужит надежной основой для развития исполнительского мастерства начинающего скрипача. Автор предлагает современные и авторские методики и упражнения.</w:t>
      </w:r>
      <w:r>
        <w:rPr>
          <w:rFonts w:ascii="Times New Roman" w:hAnsi="Times New Roman" w:cs="Times New Roman"/>
        </w:rPr>
        <w:t xml:space="preserve"> </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Ключевые слова</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происхождение скрипки и эволюция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игровой аппарат скрипача, </w:t>
      </w:r>
      <w:r>
        <w:rPr>
          <w:rFonts w:ascii="Times New Roman" w:hAnsi="Times New Roman" w:cs="Times New Roman"/>
          <w:sz w:val="28"/>
          <w:szCs w:val="28"/>
        </w:rPr>
        <w:t>начальный период обучения,</w:t>
      </w:r>
      <w:r>
        <w:rPr>
          <w:rFonts w:ascii="Times New Roman" w:eastAsia="Times New Roman" w:hAnsi="Times New Roman" w:cs="Times New Roman"/>
          <w:sz w:val="28"/>
          <w:szCs w:val="28"/>
        </w:rPr>
        <w:t xml:space="preserve"> постановка корпуса, правой и левой руки,</w:t>
      </w:r>
      <w:r>
        <w:rPr>
          <w:rFonts w:ascii="Times New Roman" w:hAnsi="Times New Roman" w:cs="Times New Roman"/>
          <w:sz w:val="28"/>
          <w:szCs w:val="28"/>
        </w:rPr>
        <w:t xml:space="preserve"> музыкальные понятия, чистая интонация,  методы развития, </w:t>
      </w:r>
      <w:proofErr w:type="spellStart"/>
      <w:r>
        <w:rPr>
          <w:rFonts w:ascii="Times New Roman" w:hAnsi="Times New Roman" w:cs="Times New Roman"/>
          <w:sz w:val="28"/>
          <w:szCs w:val="28"/>
        </w:rPr>
        <w:lastRenderedPageBreak/>
        <w:t>пропевание</w:t>
      </w:r>
      <w:proofErr w:type="spellEnd"/>
      <w:r>
        <w:rPr>
          <w:rFonts w:ascii="Times New Roman" w:hAnsi="Times New Roman" w:cs="Times New Roman"/>
          <w:sz w:val="28"/>
          <w:szCs w:val="28"/>
        </w:rPr>
        <w:t xml:space="preserve"> и транспортирование музыкального материала, развитие </w:t>
      </w:r>
      <w:proofErr w:type="spellStart"/>
      <w:r>
        <w:rPr>
          <w:rFonts w:ascii="Times New Roman" w:hAnsi="Times New Roman" w:cs="Times New Roman"/>
          <w:sz w:val="28"/>
          <w:szCs w:val="28"/>
        </w:rPr>
        <w:t>предслышания</w:t>
      </w:r>
      <w:proofErr w:type="spellEnd"/>
      <w:r>
        <w:rPr>
          <w:rFonts w:ascii="Times New Roman" w:hAnsi="Times New Roman" w:cs="Times New Roman"/>
          <w:sz w:val="28"/>
          <w:szCs w:val="28"/>
        </w:rPr>
        <w:t xml:space="preserve"> и подбирание по слуху</w:t>
      </w:r>
      <w:r>
        <w:rPr>
          <w:rFonts w:ascii="Times New Roman" w:eastAsia="Times New Roman" w:hAnsi="Times New Roman" w:cs="Times New Roman"/>
          <w:sz w:val="28"/>
          <w:szCs w:val="28"/>
        </w:rPr>
        <w:t xml:space="preserve"> учебно-методические рекомендации. </w:t>
      </w:r>
    </w:p>
    <w:p w:rsidR="00996FCB" w:rsidRDefault="00996FCB" w:rsidP="00996FCB">
      <w:pPr>
        <w:pStyle w:val="a3"/>
        <w:numPr>
          <w:ilvl w:val="0"/>
          <w:numId w:val="2"/>
        </w:numPr>
        <w:jc w:val="center"/>
        <w:rPr>
          <w:rFonts w:ascii="Times New Roman" w:hAnsi="Times New Roman" w:cs="Times New Roman"/>
          <w:b/>
          <w:sz w:val="32"/>
          <w:szCs w:val="32"/>
        </w:rPr>
      </w:pPr>
      <w:r>
        <w:rPr>
          <w:rFonts w:ascii="Times New Roman" w:hAnsi="Times New Roman" w:cs="Times New Roman"/>
          <w:b/>
          <w:sz w:val="32"/>
          <w:szCs w:val="32"/>
        </w:rPr>
        <w:t>Происхождение скрипки</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Скрипка (Рис.1) - это уникальный инструмент, который поражает </w:t>
      </w:r>
      <w:proofErr w:type="gramStart"/>
      <w:r>
        <w:rPr>
          <w:rFonts w:ascii="Times New Roman" w:eastAsia="Times New Roman" w:hAnsi="Times New Roman" w:cs="Times New Roman"/>
          <w:sz w:val="28"/>
          <w:szCs w:val="28"/>
        </w:rPr>
        <w:t>своей</w:t>
      </w:r>
      <w:proofErr w:type="gramEnd"/>
      <w:r>
        <w:rPr>
          <w:rFonts w:ascii="Times New Roman" w:eastAsia="Times New Roman" w:hAnsi="Times New Roman" w:cs="Times New Roman"/>
          <w:sz w:val="28"/>
          <w:szCs w:val="28"/>
        </w:rPr>
        <w:t xml:space="preserve"> способность подражать человеческому голосу, передавая выразительность, разнообразную </w:t>
      </w:r>
      <w:proofErr w:type="spellStart"/>
      <w:r>
        <w:rPr>
          <w:rFonts w:ascii="Times New Roman" w:eastAsia="Times New Roman" w:hAnsi="Times New Roman" w:cs="Times New Roman"/>
          <w:sz w:val="28"/>
          <w:szCs w:val="28"/>
        </w:rPr>
        <w:t>тембровость</w:t>
      </w:r>
      <w:proofErr w:type="spellEnd"/>
      <w:r>
        <w:rPr>
          <w:rFonts w:ascii="Times New Roman" w:eastAsia="Times New Roman" w:hAnsi="Times New Roman" w:cs="Times New Roman"/>
          <w:sz w:val="28"/>
          <w:szCs w:val="28"/>
        </w:rPr>
        <w:t>, певучесть и красоту звучания. Прежде всего, связано это с акустическими свойствами самого инструмента. Именно таким и задумывался инструмент скрипка, и был доведен до совершенства многими выдающимися итальянскими мастерами, которые стремились усилить и разнообразить его звуковые качества.</w:t>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52620" cy="2632075"/>
            <wp:effectExtent l="19050" t="0" r="5080" b="0"/>
            <wp:docPr id="1" name="Рисунок 6" descr="i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9"/>
                    <pic:cNvPicPr>
                      <a:picLocks noChangeAspect="1" noChangeArrowheads="1"/>
                    </pic:cNvPicPr>
                  </pic:nvPicPr>
                  <pic:blipFill>
                    <a:blip r:embed="rId5" cstate="print"/>
                    <a:srcRect/>
                    <a:stretch>
                      <a:fillRect/>
                    </a:stretch>
                  </pic:blipFill>
                  <pic:spPr bwMode="auto">
                    <a:xfrm>
                      <a:off x="0" y="0"/>
                      <a:ext cx="4452620" cy="2632075"/>
                    </a:xfrm>
                    <a:prstGeom prst="rect">
                      <a:avLst/>
                    </a:prstGeom>
                    <a:noFill/>
                    <a:ln w="9525">
                      <a:noFill/>
                      <a:miter lim="800000"/>
                      <a:headEnd/>
                      <a:tailEnd/>
                    </a:ln>
                  </pic:spPr>
                </pic:pic>
              </a:graphicData>
            </a:graphic>
          </wp:inline>
        </w:drawing>
      </w:r>
    </w:p>
    <w:p w:rsidR="00996FCB" w:rsidRDefault="00996FCB" w:rsidP="00996FCB">
      <w:pPr>
        <w:tabs>
          <w:tab w:val="left" w:pos="972"/>
          <w:tab w:val="center" w:pos="5031"/>
        </w:tabs>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Рис.1</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Скрипка появилась в Италии в </w:t>
      </w:r>
      <w:r>
        <w:rPr>
          <w:rFonts w:ascii="Times New Roman" w:eastAsia="Times New Roman" w:hAnsi="Times New Roman" w:cs="Times New Roman"/>
          <w:sz w:val="28"/>
          <w:szCs w:val="28"/>
          <w:lang w:val="en-US"/>
        </w:rPr>
        <w:t>XVI</w:t>
      </w:r>
      <w:r w:rsidRPr="00996F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столетии в результате многовековой эволюции смычковых инструментов. Прежде всего, процесс этот глубоко связан с переменами социальных условий и быта человека.</w:t>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379470" cy="1693545"/>
            <wp:effectExtent l="19050" t="0" r="0" b="0"/>
            <wp:docPr id="2" name="Рисунок 8" descr="fidel-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idel-instrument"/>
                    <pic:cNvPicPr>
                      <a:picLocks noChangeAspect="1" noChangeArrowheads="1"/>
                    </pic:cNvPicPr>
                  </pic:nvPicPr>
                  <pic:blipFill>
                    <a:blip r:embed="rId6" cstate="print"/>
                    <a:srcRect/>
                    <a:stretch>
                      <a:fillRect/>
                    </a:stretch>
                  </pic:blipFill>
                  <pic:spPr bwMode="auto">
                    <a:xfrm>
                      <a:off x="0" y="0"/>
                      <a:ext cx="3379470" cy="1693545"/>
                    </a:xfrm>
                    <a:prstGeom prst="rect">
                      <a:avLst/>
                    </a:prstGeom>
                    <a:noFill/>
                    <a:ln w="9525">
                      <a:noFill/>
                      <a:miter lim="800000"/>
                      <a:headEnd/>
                      <a:tailEnd/>
                    </a:ln>
                  </pic:spPr>
                </pic:pic>
              </a:graphicData>
            </a:graphic>
          </wp:inline>
        </w:drawing>
      </w:r>
    </w:p>
    <w:p w:rsidR="00996FCB" w:rsidRDefault="00996FCB" w:rsidP="00996FCB">
      <w:pPr>
        <w:tabs>
          <w:tab w:val="left" w:pos="1212"/>
        </w:tabs>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Наиболее древними смычковыми инструментами считают </w:t>
      </w:r>
      <w:proofErr w:type="spellStart"/>
      <w:r>
        <w:rPr>
          <w:rFonts w:ascii="Times New Roman" w:eastAsia="Times New Roman" w:hAnsi="Times New Roman" w:cs="Times New Roman"/>
          <w:sz w:val="28"/>
          <w:szCs w:val="28"/>
        </w:rPr>
        <w:t>фидель</w:t>
      </w:r>
      <w:proofErr w:type="spellEnd"/>
      <w:r>
        <w:rPr>
          <w:rFonts w:ascii="Times New Roman" w:eastAsia="Times New Roman" w:hAnsi="Times New Roman" w:cs="Times New Roman"/>
          <w:sz w:val="28"/>
          <w:szCs w:val="28"/>
        </w:rPr>
        <w:t xml:space="preserve"> (Рис.2) и </w:t>
      </w:r>
      <w:proofErr w:type="spellStart"/>
      <w:r>
        <w:rPr>
          <w:rFonts w:ascii="Times New Roman" w:eastAsia="Times New Roman" w:hAnsi="Times New Roman" w:cs="Times New Roman"/>
          <w:sz w:val="28"/>
          <w:szCs w:val="28"/>
        </w:rPr>
        <w:t>виела</w:t>
      </w:r>
      <w:proofErr w:type="spellEnd"/>
      <w:r>
        <w:rPr>
          <w:rFonts w:ascii="Times New Roman" w:eastAsia="Times New Roman" w:hAnsi="Times New Roman" w:cs="Times New Roman"/>
          <w:sz w:val="28"/>
          <w:szCs w:val="28"/>
        </w:rPr>
        <w:t xml:space="preserve">. Инструменты </w:t>
      </w:r>
      <w:proofErr w:type="spellStart"/>
      <w:r>
        <w:rPr>
          <w:rFonts w:ascii="Times New Roman" w:eastAsia="Times New Roman" w:hAnsi="Times New Roman" w:cs="Times New Roman"/>
          <w:sz w:val="28"/>
          <w:szCs w:val="28"/>
        </w:rPr>
        <w:t>фидельного</w:t>
      </w:r>
      <w:proofErr w:type="spellEnd"/>
      <w:r>
        <w:rPr>
          <w:rFonts w:ascii="Times New Roman" w:eastAsia="Times New Roman" w:hAnsi="Times New Roman" w:cs="Times New Roman"/>
          <w:sz w:val="28"/>
          <w:szCs w:val="28"/>
        </w:rPr>
        <w:t xml:space="preserve"> типа лежат в основе европейских смычковых инструментов – виолы и скрипки. </w:t>
      </w:r>
    </w:p>
    <w:p w:rsidR="00996FCB" w:rsidRDefault="00996FCB" w:rsidP="00996FCB">
      <w:pPr>
        <w:spacing w:before="249" w:after="249"/>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79240" cy="2552065"/>
            <wp:effectExtent l="19050" t="0" r="0" b="0"/>
            <wp:docPr id="3" name="Рисунок 10" descr="sd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ddefault"/>
                    <pic:cNvPicPr>
                      <a:picLocks noChangeAspect="1" noChangeArrowheads="1"/>
                    </pic:cNvPicPr>
                  </pic:nvPicPr>
                  <pic:blipFill>
                    <a:blip r:embed="rId7" cstate="print"/>
                    <a:srcRect/>
                    <a:stretch>
                      <a:fillRect/>
                    </a:stretch>
                  </pic:blipFill>
                  <pic:spPr bwMode="auto">
                    <a:xfrm>
                      <a:off x="0" y="0"/>
                      <a:ext cx="4079240" cy="2552065"/>
                    </a:xfrm>
                    <a:prstGeom prst="rect">
                      <a:avLst/>
                    </a:prstGeom>
                    <a:noFill/>
                    <a:ln w="9525">
                      <a:noFill/>
                      <a:miter lim="800000"/>
                      <a:headEnd/>
                      <a:tailEnd/>
                    </a:ln>
                  </pic:spPr>
                </pic:pic>
              </a:graphicData>
            </a:graphic>
          </wp:inline>
        </w:drawing>
      </w:r>
    </w:p>
    <w:p w:rsidR="00996FCB" w:rsidRDefault="00996FCB" w:rsidP="00996FCB">
      <w:pPr>
        <w:tabs>
          <w:tab w:val="left" w:pos="1236"/>
        </w:tabs>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Виола сформировалась в результате слияния </w:t>
      </w:r>
      <w:proofErr w:type="spellStart"/>
      <w:r>
        <w:rPr>
          <w:rFonts w:ascii="Times New Roman" w:eastAsia="Times New Roman" w:hAnsi="Times New Roman" w:cs="Times New Roman"/>
          <w:sz w:val="28"/>
          <w:szCs w:val="28"/>
        </w:rPr>
        <w:t>фиделя</w:t>
      </w:r>
      <w:proofErr w:type="spellEnd"/>
      <w:r>
        <w:rPr>
          <w:rFonts w:ascii="Times New Roman" w:eastAsia="Times New Roman" w:hAnsi="Times New Roman" w:cs="Times New Roman"/>
          <w:sz w:val="28"/>
          <w:szCs w:val="28"/>
        </w:rPr>
        <w:t xml:space="preserve"> и лютни (Рис.3), строение корпуса которой напоминает </w:t>
      </w:r>
      <w:proofErr w:type="gramStart"/>
      <w:r>
        <w:rPr>
          <w:rFonts w:ascii="Times New Roman" w:eastAsia="Times New Roman" w:hAnsi="Times New Roman" w:cs="Times New Roman"/>
          <w:sz w:val="28"/>
          <w:szCs w:val="28"/>
        </w:rPr>
        <w:t>современную</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мандалину</w:t>
      </w:r>
      <w:proofErr w:type="spellEnd"/>
      <w:r>
        <w:rPr>
          <w:rFonts w:ascii="Times New Roman" w:eastAsia="Times New Roman" w:hAnsi="Times New Roman" w:cs="Times New Roman"/>
          <w:sz w:val="28"/>
          <w:szCs w:val="28"/>
        </w:rPr>
        <w:t xml:space="preserve">. Именно от лютни виола унаследовала лады на грифе и настройку струн по терциям. Имеющая около семи струн виола (Рис.4)  обладала мягким и приглушенным звучанием, что более подходило для камерного </w:t>
      </w:r>
      <w:proofErr w:type="spellStart"/>
      <w:r>
        <w:rPr>
          <w:rFonts w:ascii="Times New Roman" w:eastAsia="Times New Roman" w:hAnsi="Times New Roman" w:cs="Times New Roman"/>
          <w:sz w:val="28"/>
          <w:szCs w:val="28"/>
        </w:rPr>
        <w:t>музицирования</w:t>
      </w:r>
      <w:proofErr w:type="spellEnd"/>
      <w:r>
        <w:rPr>
          <w:rFonts w:ascii="Times New Roman" w:eastAsia="Times New Roman" w:hAnsi="Times New Roman" w:cs="Times New Roman"/>
          <w:sz w:val="28"/>
          <w:szCs w:val="28"/>
        </w:rPr>
        <w:t>, нежели для большой сцены. Эта причина и сыграла ключевую роль в вытеснении виолы скрипкой.</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277995" cy="2759075"/>
            <wp:effectExtent l="19050" t="0" r="8255" b="0"/>
            <wp:docPr id="4" name="Рисунок 9" descr="333-1024x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33-1024x661"/>
                    <pic:cNvPicPr>
                      <a:picLocks noChangeAspect="1" noChangeArrowheads="1"/>
                    </pic:cNvPicPr>
                  </pic:nvPicPr>
                  <pic:blipFill>
                    <a:blip r:embed="rId8" cstate="print"/>
                    <a:srcRect/>
                    <a:stretch>
                      <a:fillRect/>
                    </a:stretch>
                  </pic:blipFill>
                  <pic:spPr bwMode="auto">
                    <a:xfrm>
                      <a:off x="0" y="0"/>
                      <a:ext cx="4277995" cy="2759075"/>
                    </a:xfrm>
                    <a:prstGeom prst="rect">
                      <a:avLst/>
                    </a:prstGeom>
                    <a:noFill/>
                    <a:ln w="9525">
                      <a:noFill/>
                      <a:miter lim="800000"/>
                      <a:headEnd/>
                      <a:tailEnd/>
                    </a:ln>
                  </pic:spPr>
                </pic:pic>
              </a:graphicData>
            </a:graphic>
          </wp:inline>
        </w:drawing>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Рис.4</w:t>
      </w:r>
    </w:p>
    <w:p w:rsidR="00996FCB" w:rsidRDefault="00996FCB" w:rsidP="00996FCB">
      <w:pPr>
        <w:spacing w:before="249" w:after="249"/>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Фидель</w:t>
      </w:r>
      <w:proofErr w:type="spellEnd"/>
      <w:r>
        <w:rPr>
          <w:rFonts w:ascii="Times New Roman" w:eastAsia="Times New Roman" w:hAnsi="Times New Roman" w:cs="Times New Roman"/>
          <w:sz w:val="28"/>
          <w:szCs w:val="28"/>
        </w:rPr>
        <w:t xml:space="preserve"> в сочетании с </w:t>
      </w:r>
      <w:proofErr w:type="spellStart"/>
      <w:r>
        <w:rPr>
          <w:rFonts w:ascii="Times New Roman" w:eastAsia="Times New Roman" w:hAnsi="Times New Roman" w:cs="Times New Roman"/>
          <w:sz w:val="28"/>
          <w:szCs w:val="28"/>
        </w:rPr>
        <w:t>ребеком</w:t>
      </w:r>
      <w:proofErr w:type="spellEnd"/>
      <w:r>
        <w:rPr>
          <w:rFonts w:ascii="Times New Roman" w:eastAsia="Times New Roman" w:hAnsi="Times New Roman" w:cs="Times New Roman"/>
          <w:sz w:val="28"/>
          <w:szCs w:val="28"/>
        </w:rPr>
        <w:t xml:space="preserve">, старинным арабским инструментом, привезенным приблизительно в </w:t>
      </w:r>
      <w:r>
        <w:rPr>
          <w:rFonts w:ascii="Times New Roman" w:eastAsia="Times New Roman" w:hAnsi="Times New Roman" w:cs="Times New Roman"/>
          <w:sz w:val="28"/>
          <w:szCs w:val="28"/>
          <w:lang w:val="en-US"/>
        </w:rPr>
        <w:t>VIII</w:t>
      </w:r>
      <w:r>
        <w:rPr>
          <w:rFonts w:ascii="Times New Roman" w:eastAsia="Times New Roman" w:hAnsi="Times New Roman" w:cs="Times New Roman"/>
          <w:sz w:val="28"/>
          <w:szCs w:val="28"/>
        </w:rPr>
        <w:t xml:space="preserve"> веке в Испанию, становятся первыми прародителями скрипки. Грушевидный по форме </w:t>
      </w:r>
      <w:proofErr w:type="spellStart"/>
      <w:r>
        <w:rPr>
          <w:rFonts w:ascii="Times New Roman" w:eastAsia="Times New Roman" w:hAnsi="Times New Roman" w:cs="Times New Roman"/>
          <w:sz w:val="28"/>
          <w:szCs w:val="28"/>
        </w:rPr>
        <w:t>ребек</w:t>
      </w:r>
      <w:proofErr w:type="spellEnd"/>
      <w:r>
        <w:rPr>
          <w:rFonts w:ascii="Times New Roman" w:eastAsia="Times New Roman" w:hAnsi="Times New Roman" w:cs="Times New Roman"/>
          <w:sz w:val="28"/>
          <w:szCs w:val="28"/>
        </w:rPr>
        <w:t xml:space="preserve"> (Рис.5) не имел отдельного грифа, верхняя часть его была обтянута кожей, а головка откинута назад. Трехструнный инструмент настраивался по квинтам.</w:t>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18840" cy="2027555"/>
            <wp:effectExtent l="19050" t="0" r="0" b="0"/>
            <wp:docPr id="5" name="Рисунок 12"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s (2)"/>
                    <pic:cNvPicPr>
                      <a:picLocks noChangeAspect="1" noChangeArrowheads="1"/>
                    </pic:cNvPicPr>
                  </pic:nvPicPr>
                  <pic:blipFill>
                    <a:blip r:embed="rId9" cstate="print"/>
                    <a:srcRect/>
                    <a:stretch>
                      <a:fillRect/>
                    </a:stretch>
                  </pic:blipFill>
                  <pic:spPr bwMode="auto">
                    <a:xfrm>
                      <a:off x="0" y="0"/>
                      <a:ext cx="3418840" cy="2027555"/>
                    </a:xfrm>
                    <a:prstGeom prst="rect">
                      <a:avLst/>
                    </a:prstGeom>
                    <a:noFill/>
                    <a:ln w="9525">
                      <a:noFill/>
                      <a:miter lim="800000"/>
                      <a:headEnd/>
                      <a:tailEnd/>
                    </a:ln>
                  </pic:spPr>
                </pic:pic>
              </a:graphicData>
            </a:graphic>
          </wp:inline>
        </w:drawing>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Рис.5</w:t>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934335" cy="2465070"/>
            <wp:effectExtent l="19050" t="0" r="0" b="0"/>
            <wp:docPr id="6" name="Рисунок 13"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s (3)"/>
                    <pic:cNvPicPr>
                      <a:picLocks noChangeAspect="1" noChangeArrowheads="1"/>
                    </pic:cNvPicPr>
                  </pic:nvPicPr>
                  <pic:blipFill>
                    <a:blip r:embed="rId10" cstate="print"/>
                    <a:srcRect/>
                    <a:stretch>
                      <a:fillRect/>
                    </a:stretch>
                  </pic:blipFill>
                  <pic:spPr bwMode="auto">
                    <a:xfrm>
                      <a:off x="0" y="0"/>
                      <a:ext cx="2934335" cy="2465070"/>
                    </a:xfrm>
                    <a:prstGeom prst="rect">
                      <a:avLst/>
                    </a:prstGeom>
                    <a:noFill/>
                    <a:ln w="9525">
                      <a:noFill/>
                      <a:miter lim="800000"/>
                      <a:headEnd/>
                      <a:tailEnd/>
                    </a:ln>
                  </pic:spPr>
                </pic:pic>
              </a:graphicData>
            </a:graphic>
          </wp:inline>
        </w:drawing>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Рис.6</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 то время встречались многострунные инструменты, их называли лирами (Рис.</w:t>
      </w:r>
      <w:proofErr w:type="gramStart"/>
      <w:r>
        <w:rPr>
          <w:rFonts w:ascii="Times New Roman" w:eastAsia="Times New Roman" w:hAnsi="Times New Roman" w:cs="Times New Roman"/>
          <w:sz w:val="28"/>
          <w:szCs w:val="28"/>
        </w:rPr>
        <w:t xml:space="preserve">6) </w:t>
      </w:r>
      <w:proofErr w:type="gramEnd"/>
      <w:r>
        <w:rPr>
          <w:rFonts w:ascii="Times New Roman" w:eastAsia="Times New Roman" w:hAnsi="Times New Roman" w:cs="Times New Roman"/>
          <w:sz w:val="28"/>
          <w:szCs w:val="28"/>
        </w:rPr>
        <w:t xml:space="preserve">Они заняли промежуточное звено между </w:t>
      </w:r>
      <w:proofErr w:type="spellStart"/>
      <w:r>
        <w:rPr>
          <w:rFonts w:ascii="Times New Roman" w:eastAsia="Times New Roman" w:hAnsi="Times New Roman" w:cs="Times New Roman"/>
          <w:sz w:val="28"/>
          <w:szCs w:val="28"/>
        </w:rPr>
        <w:t>фиделем</w:t>
      </w:r>
      <w:proofErr w:type="spellEnd"/>
      <w:r>
        <w:rPr>
          <w:rFonts w:ascii="Times New Roman" w:eastAsia="Times New Roman" w:hAnsi="Times New Roman" w:cs="Times New Roman"/>
          <w:sz w:val="28"/>
          <w:szCs w:val="28"/>
        </w:rPr>
        <w:t xml:space="preserve"> и скрипкой. Окончательный свой внешний вид скрипка приобрела в </w:t>
      </w:r>
      <w:r>
        <w:rPr>
          <w:rFonts w:ascii="Times New Roman" w:eastAsia="Times New Roman" w:hAnsi="Times New Roman" w:cs="Times New Roman"/>
          <w:sz w:val="28"/>
          <w:szCs w:val="28"/>
          <w:lang w:val="en-US"/>
        </w:rPr>
        <w:t>XVI</w:t>
      </w:r>
      <w:r>
        <w:rPr>
          <w:rFonts w:ascii="Times New Roman" w:eastAsia="Times New Roman" w:hAnsi="Times New Roman" w:cs="Times New Roman"/>
          <w:sz w:val="28"/>
          <w:szCs w:val="28"/>
        </w:rPr>
        <w:t xml:space="preserve"> веке в работах известного итальянского мастера Н.Амати (1596-1684). В </w:t>
      </w:r>
      <w:proofErr w:type="spellStart"/>
      <w:r>
        <w:rPr>
          <w:rFonts w:ascii="Times New Roman" w:eastAsia="Times New Roman" w:hAnsi="Times New Roman" w:cs="Times New Roman"/>
          <w:sz w:val="28"/>
          <w:szCs w:val="28"/>
        </w:rPr>
        <w:t>Кремоне</w:t>
      </w:r>
      <w:proofErr w:type="spellEnd"/>
      <w:r>
        <w:rPr>
          <w:rFonts w:ascii="Times New Roman" w:eastAsia="Times New Roman" w:hAnsi="Times New Roman" w:cs="Times New Roman"/>
          <w:sz w:val="28"/>
          <w:szCs w:val="28"/>
        </w:rPr>
        <w:t xml:space="preserve"> над искусством приготовления скрипок трудились такие скрипичные мастера, как А.Страдивари (1644-1737) и Д.Гварнери (1698-1744), в </w:t>
      </w:r>
      <w:proofErr w:type="spellStart"/>
      <w:r>
        <w:rPr>
          <w:rFonts w:ascii="Times New Roman" w:eastAsia="Times New Roman" w:hAnsi="Times New Roman" w:cs="Times New Roman"/>
          <w:sz w:val="28"/>
          <w:szCs w:val="28"/>
        </w:rPr>
        <w:t>Брешии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Д.Маджини</w:t>
      </w:r>
      <w:proofErr w:type="spellEnd"/>
      <w:r>
        <w:rPr>
          <w:rFonts w:ascii="Times New Roman" w:eastAsia="Times New Roman" w:hAnsi="Times New Roman" w:cs="Times New Roman"/>
          <w:sz w:val="28"/>
          <w:szCs w:val="28"/>
        </w:rPr>
        <w:t xml:space="preserve"> (1598-1632) и </w:t>
      </w:r>
      <w:proofErr w:type="spellStart"/>
      <w:r>
        <w:rPr>
          <w:rFonts w:ascii="Times New Roman" w:eastAsia="Times New Roman" w:hAnsi="Times New Roman" w:cs="Times New Roman"/>
          <w:sz w:val="28"/>
          <w:szCs w:val="28"/>
        </w:rPr>
        <w:t>Д.Паоло</w:t>
      </w:r>
      <w:proofErr w:type="spellEnd"/>
      <w:r>
        <w:rPr>
          <w:rFonts w:ascii="Times New Roman" w:eastAsia="Times New Roman" w:hAnsi="Times New Roman" w:cs="Times New Roman"/>
          <w:sz w:val="28"/>
          <w:szCs w:val="28"/>
        </w:rPr>
        <w:t xml:space="preserve"> (1598-1604). Также производство скрипок было налажено и в других городах Италии.</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Тип скрипки </w:t>
      </w:r>
      <w:r>
        <w:rPr>
          <w:rFonts w:ascii="Times New Roman" w:eastAsia="Times New Roman" w:hAnsi="Times New Roman" w:cs="Times New Roman"/>
          <w:sz w:val="28"/>
          <w:szCs w:val="28"/>
          <w:lang w:val="en-US"/>
        </w:rPr>
        <w:t>XVI</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XVII</w:t>
      </w:r>
      <w:r>
        <w:rPr>
          <w:rFonts w:ascii="Times New Roman" w:eastAsia="Times New Roman" w:hAnsi="Times New Roman" w:cs="Times New Roman"/>
          <w:sz w:val="28"/>
          <w:szCs w:val="28"/>
        </w:rPr>
        <w:t xml:space="preserve"> столетий практически ничем не отличается от современного инструмента, за исключением грифа, который в последствие удлинили в </w:t>
      </w:r>
      <w:r>
        <w:rPr>
          <w:rFonts w:ascii="Times New Roman" w:eastAsia="Times New Roman" w:hAnsi="Times New Roman" w:cs="Times New Roman"/>
          <w:sz w:val="28"/>
          <w:szCs w:val="28"/>
          <w:lang w:val="en-US"/>
        </w:rPr>
        <w:t>XVIII</w:t>
      </w:r>
      <w:r>
        <w:rPr>
          <w:rFonts w:ascii="Times New Roman" w:eastAsia="Times New Roman" w:hAnsi="Times New Roman" w:cs="Times New Roman"/>
          <w:sz w:val="28"/>
          <w:szCs w:val="28"/>
        </w:rPr>
        <w:t xml:space="preserve"> веке, в связи с развитием исполнительской техники.</w:t>
      </w:r>
    </w:p>
    <w:p w:rsidR="00996FCB" w:rsidRDefault="00996FCB" w:rsidP="00996FCB">
      <w:pPr>
        <w:spacing w:before="249" w:after="249"/>
        <w:ind w:firstLine="708"/>
        <w:jc w:val="center"/>
        <w:rPr>
          <w:rFonts w:ascii="Times New Roman" w:eastAsia="Times New Roman" w:hAnsi="Times New Roman" w:cs="Times New Roman"/>
          <w:snapToGrid w:val="0"/>
          <w:color w:val="000000"/>
          <w:w w:val="1"/>
          <w:sz w:val="2"/>
          <w:szCs w:val="2"/>
          <w:bdr w:val="none" w:sz="0" w:space="0" w:color="auto" w:frame="1"/>
          <w:shd w:val="clear" w:color="auto" w:fil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Pr>
          <w:noProof/>
        </w:rPr>
        <w:drawing>
          <wp:inline distT="0" distB="0" distL="0" distR="0">
            <wp:extent cx="3975735" cy="1733550"/>
            <wp:effectExtent l="19050" t="0" r="5715" b="0"/>
            <wp:docPr id="8" name="Рисунок 15"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ages (4)"/>
                    <pic:cNvPicPr>
                      <a:picLocks noChangeAspect="1" noChangeArrowheads="1"/>
                    </pic:cNvPicPr>
                  </pic:nvPicPr>
                  <pic:blipFill>
                    <a:blip r:embed="rId11" cstate="print"/>
                    <a:srcRect/>
                    <a:stretch>
                      <a:fillRect/>
                    </a:stretch>
                  </pic:blipFill>
                  <pic:spPr bwMode="auto">
                    <a:xfrm>
                      <a:off x="0" y="0"/>
                      <a:ext cx="3975735" cy="1733550"/>
                    </a:xfrm>
                    <a:prstGeom prst="rect">
                      <a:avLst/>
                    </a:prstGeom>
                    <a:noFill/>
                    <a:ln w="9525">
                      <a:noFill/>
                      <a:miter lim="800000"/>
                      <a:headEnd/>
                      <a:tailEnd/>
                    </a:ln>
                  </pic:spPr>
                </pic:pic>
              </a:graphicData>
            </a:graphic>
          </wp:inline>
        </w:drawing>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Скрипка (Рис.7) имеет деревянный корпус с талией. Верхнюю и нижнюю часть корпуса называют деками: имеющие выпуклую форму они соединяются обечайками. Такая своеобразная форма корпуса инструмента обусловлена с учетом ого акустических особенностей и силы звучания.</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Внутри деревянного корпуса имеется душка – это небольшая деревянная палочка, передающая колебания от одной деки к другой. При малейшем сдвиге душки, яркость звучания нарушается.</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отличие от виолы скрипка не имеет ладов, поэтому интонирование на инструменте во многом усложняется и возможно, такие приемы как глиссандо и вибрация не нашли бы свое применение.</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Первоначально четыре жильных струны настраивались по квинтам. На современные же скрипки ставятся металлические струны, которые имеют преимущество в более ярком звучании.</w:t>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01720" cy="1558290"/>
            <wp:effectExtent l="19050" t="0" r="0" b="0"/>
            <wp:docPr id="9" name="Рисунок 16" descr="633291dd2b63e2ae77a078c28d2y--muzykalnye-instrumenty-smychki-dlya-starinnyh-instrumen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633291dd2b63e2ae77a078c28d2y--muzykalnye-instrumenty-smychki-dlya-starinnyh-instrumentov"/>
                    <pic:cNvPicPr>
                      <a:picLocks noChangeAspect="1" noChangeArrowheads="1"/>
                    </pic:cNvPicPr>
                  </pic:nvPicPr>
                  <pic:blipFill>
                    <a:blip r:embed="rId12" cstate="print"/>
                    <a:srcRect/>
                    <a:stretch>
                      <a:fillRect/>
                    </a:stretch>
                  </pic:blipFill>
                  <pic:spPr bwMode="auto">
                    <a:xfrm>
                      <a:off x="0" y="0"/>
                      <a:ext cx="3601720" cy="1558290"/>
                    </a:xfrm>
                    <a:prstGeom prst="rect">
                      <a:avLst/>
                    </a:prstGeom>
                    <a:noFill/>
                    <a:ln w="9525">
                      <a:noFill/>
                      <a:miter lim="800000"/>
                      <a:headEnd/>
                      <a:tailEnd/>
                    </a:ln>
                  </pic:spPr>
                </pic:pic>
              </a:graphicData>
            </a:graphic>
          </wp:inline>
        </w:drawing>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Смычок также претерпел ряд изменений. Поначалу это была дугообразная палочка (Рис.8) в форме лука и при игре использовалась только ее верхняя часть. К концу </w:t>
      </w:r>
      <w:r>
        <w:rPr>
          <w:rFonts w:ascii="Times New Roman" w:eastAsia="Times New Roman" w:hAnsi="Times New Roman" w:cs="Times New Roman"/>
          <w:sz w:val="28"/>
          <w:szCs w:val="28"/>
          <w:lang w:val="en-US"/>
        </w:rPr>
        <w:t>XVIII</w:t>
      </w:r>
      <w:r>
        <w:rPr>
          <w:rFonts w:ascii="Times New Roman" w:eastAsia="Times New Roman" w:hAnsi="Times New Roman" w:cs="Times New Roman"/>
          <w:sz w:val="28"/>
          <w:szCs w:val="28"/>
        </w:rPr>
        <w:t xml:space="preserve"> века смычок стал четко разделяться на трость и волос.</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Постепенно дугообразная трость все более выпрямлялась. Композитор Д. </w:t>
      </w:r>
      <w:proofErr w:type="spellStart"/>
      <w:r>
        <w:rPr>
          <w:rFonts w:ascii="Times New Roman" w:eastAsia="Times New Roman" w:hAnsi="Times New Roman" w:cs="Times New Roman"/>
          <w:sz w:val="28"/>
          <w:szCs w:val="28"/>
        </w:rPr>
        <w:t>Тартини</w:t>
      </w:r>
      <w:proofErr w:type="spellEnd"/>
      <w:r>
        <w:rPr>
          <w:rFonts w:ascii="Times New Roman" w:eastAsia="Times New Roman" w:hAnsi="Times New Roman" w:cs="Times New Roman"/>
          <w:sz w:val="28"/>
          <w:szCs w:val="28"/>
        </w:rPr>
        <w:t xml:space="preserve"> (1692-1770) удлинил и выпрямил смычок, а для удобства держания трости ввел </w:t>
      </w:r>
      <w:proofErr w:type="spellStart"/>
      <w:r>
        <w:rPr>
          <w:rFonts w:ascii="Times New Roman" w:eastAsia="Times New Roman" w:hAnsi="Times New Roman" w:cs="Times New Roman"/>
          <w:sz w:val="28"/>
          <w:szCs w:val="28"/>
        </w:rPr>
        <w:t>канилировку</w:t>
      </w:r>
      <w:proofErr w:type="spellEnd"/>
      <w:r>
        <w:rPr>
          <w:rFonts w:ascii="Times New Roman" w:eastAsia="Times New Roman" w:hAnsi="Times New Roman" w:cs="Times New Roman"/>
          <w:sz w:val="28"/>
          <w:szCs w:val="28"/>
        </w:rPr>
        <w:t xml:space="preserve">, обмотку под указательным пальцем. Такое нововведение </w:t>
      </w:r>
      <w:proofErr w:type="spellStart"/>
      <w:r>
        <w:rPr>
          <w:rFonts w:ascii="Times New Roman" w:eastAsia="Times New Roman" w:hAnsi="Times New Roman" w:cs="Times New Roman"/>
          <w:sz w:val="28"/>
          <w:szCs w:val="28"/>
        </w:rPr>
        <w:t>связанос</w:t>
      </w:r>
      <w:proofErr w:type="spellEnd"/>
      <w:r>
        <w:rPr>
          <w:rFonts w:ascii="Times New Roman" w:eastAsia="Times New Roman" w:hAnsi="Times New Roman" w:cs="Times New Roman"/>
          <w:sz w:val="28"/>
          <w:szCs w:val="28"/>
        </w:rPr>
        <w:t xml:space="preserve"> развитием штриховой техники в произведениях самого композитора. В то время композиторы нередко являлись исполнителями собственных сочинений.</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Современный смычок (Рис.9), каким видят его сегодня, появился в работе </w:t>
      </w:r>
      <w:proofErr w:type="spellStart"/>
      <w:r>
        <w:rPr>
          <w:rFonts w:ascii="Times New Roman" w:eastAsia="Times New Roman" w:hAnsi="Times New Roman" w:cs="Times New Roman"/>
          <w:sz w:val="28"/>
          <w:szCs w:val="28"/>
        </w:rPr>
        <w:t>Ф.Турта</w:t>
      </w:r>
      <w:proofErr w:type="spellEnd"/>
      <w:r>
        <w:rPr>
          <w:rFonts w:ascii="Times New Roman" w:eastAsia="Times New Roman" w:hAnsi="Times New Roman" w:cs="Times New Roman"/>
          <w:sz w:val="28"/>
          <w:szCs w:val="28"/>
        </w:rPr>
        <w:t xml:space="preserve"> (1747-1835). Именно он прогибает смычок внутрь, а для изготовления трости использует </w:t>
      </w:r>
      <w:proofErr w:type="spellStart"/>
      <w:r>
        <w:rPr>
          <w:rFonts w:ascii="Times New Roman" w:eastAsia="Times New Roman" w:hAnsi="Times New Roman" w:cs="Times New Roman"/>
          <w:sz w:val="28"/>
          <w:szCs w:val="28"/>
        </w:rPr>
        <w:t>ферманбуковой</w:t>
      </w:r>
      <w:proofErr w:type="spellEnd"/>
      <w:r>
        <w:rPr>
          <w:rFonts w:ascii="Times New Roman" w:eastAsia="Times New Roman" w:hAnsi="Times New Roman" w:cs="Times New Roman"/>
          <w:sz w:val="28"/>
          <w:szCs w:val="28"/>
        </w:rPr>
        <w:t xml:space="preserve"> дерево. Он же ввел винт, позволяющий регулировать натяжение волоса. Для ровного распределения волоса на смычке </w:t>
      </w:r>
      <w:proofErr w:type="spellStart"/>
      <w:r>
        <w:rPr>
          <w:rFonts w:ascii="Times New Roman" w:eastAsia="Times New Roman" w:hAnsi="Times New Roman" w:cs="Times New Roman"/>
          <w:sz w:val="28"/>
          <w:szCs w:val="28"/>
        </w:rPr>
        <w:t>Ф.Турт</w:t>
      </w:r>
      <w:proofErr w:type="spellEnd"/>
      <w:r>
        <w:rPr>
          <w:rFonts w:ascii="Times New Roman" w:eastAsia="Times New Roman" w:hAnsi="Times New Roman" w:cs="Times New Roman"/>
          <w:sz w:val="28"/>
          <w:szCs w:val="28"/>
        </w:rPr>
        <w:t xml:space="preserve"> применил пластинку в колодке. В то время, смычки изготовлялись с учетом физиологических особенностей скрипача по длине его руки. В последствие все эти изменения сыграли большую роль в развитии исполнительской техники. К концу </w:t>
      </w:r>
      <w:r>
        <w:rPr>
          <w:rFonts w:ascii="Times New Roman" w:eastAsia="Times New Roman" w:hAnsi="Times New Roman" w:cs="Times New Roman"/>
          <w:sz w:val="28"/>
          <w:szCs w:val="28"/>
          <w:lang w:val="en-US"/>
        </w:rPr>
        <w:t>XVII</w:t>
      </w:r>
      <w:r>
        <w:rPr>
          <w:rFonts w:ascii="Times New Roman" w:eastAsia="Times New Roman" w:hAnsi="Times New Roman" w:cs="Times New Roman"/>
          <w:sz w:val="28"/>
          <w:szCs w:val="28"/>
        </w:rPr>
        <w:t xml:space="preserve"> века смычок (Рис.10) приобрел современную форму. В настоящее время трость изготавливается из цельного куска дерева с четко выраженной колодкой. Вместо винта используется </w:t>
      </w:r>
      <w:proofErr w:type="spellStart"/>
      <w:r>
        <w:rPr>
          <w:rFonts w:ascii="Times New Roman" w:eastAsia="Times New Roman" w:hAnsi="Times New Roman" w:cs="Times New Roman"/>
          <w:sz w:val="28"/>
          <w:szCs w:val="28"/>
        </w:rPr>
        <w:t>примольера</w:t>
      </w:r>
      <w:proofErr w:type="spellEnd"/>
      <w:r>
        <w:rPr>
          <w:rFonts w:ascii="Times New Roman" w:eastAsia="Times New Roman" w:hAnsi="Times New Roman" w:cs="Times New Roman"/>
          <w:sz w:val="28"/>
          <w:szCs w:val="28"/>
        </w:rPr>
        <w:t xml:space="preserve"> – приспособление для натяжения волоса.</w:t>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064760" cy="810895"/>
            <wp:effectExtent l="19050" t="0" r="2540" b="0"/>
            <wp:docPr id="10" name="Рисунок 17" descr="11041.60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1041.600x0"/>
                    <pic:cNvPicPr>
                      <a:picLocks noChangeAspect="1" noChangeArrowheads="1"/>
                    </pic:cNvPicPr>
                  </pic:nvPicPr>
                  <pic:blipFill>
                    <a:blip r:embed="rId13" cstate="print"/>
                    <a:srcRect/>
                    <a:stretch>
                      <a:fillRect/>
                    </a:stretch>
                  </pic:blipFill>
                  <pic:spPr bwMode="auto">
                    <a:xfrm>
                      <a:off x="0" y="0"/>
                      <a:ext cx="5064760" cy="810895"/>
                    </a:xfrm>
                    <a:prstGeom prst="rect">
                      <a:avLst/>
                    </a:prstGeom>
                    <a:noFill/>
                    <a:ln w="9525">
                      <a:noFill/>
                      <a:miter lim="800000"/>
                      <a:headEnd/>
                      <a:tailEnd/>
                    </a:ln>
                  </pic:spPr>
                </pic:pic>
              </a:graphicData>
            </a:graphic>
          </wp:inline>
        </w:drawing>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45460" cy="1654175"/>
            <wp:effectExtent l="19050" t="0" r="2540" b="0"/>
            <wp:docPr id="11" name="Рисунок 4" descr="37807687_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7807687_bow"/>
                    <pic:cNvPicPr>
                      <a:picLocks noChangeAspect="1" noChangeArrowheads="1"/>
                    </pic:cNvPicPr>
                  </pic:nvPicPr>
                  <pic:blipFill>
                    <a:blip r:embed="rId14" cstate="print"/>
                    <a:srcRect/>
                    <a:stretch>
                      <a:fillRect/>
                    </a:stretch>
                  </pic:blipFill>
                  <pic:spPr bwMode="auto">
                    <a:xfrm>
                      <a:off x="0" y="0"/>
                      <a:ext cx="3045460" cy="1654175"/>
                    </a:xfrm>
                    <a:prstGeom prst="rect">
                      <a:avLst/>
                    </a:prstGeom>
                    <a:noFill/>
                    <a:ln w="9525">
                      <a:noFill/>
                      <a:miter lim="800000"/>
                      <a:headEnd/>
                      <a:tailEnd/>
                    </a:ln>
                  </pic:spPr>
                </pic:pic>
              </a:graphicData>
            </a:graphic>
          </wp:inline>
        </w:drawing>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Исторический экскурс на занятиях по специальности, об истории создания скрипки, с показыванием красочных иллюстраций, также раскрывает и поддерживает интерес обучающегося к выбранному инструменту.</w:t>
      </w:r>
    </w:p>
    <w:p w:rsidR="00996FCB" w:rsidRDefault="00996FCB" w:rsidP="00996FCB">
      <w:pPr>
        <w:spacing w:before="249" w:after="249"/>
        <w:ind w:firstLine="708"/>
        <w:jc w:val="both"/>
        <w:rPr>
          <w:rFonts w:ascii="Times New Roman" w:eastAsia="Times New Roman" w:hAnsi="Times New Roman" w:cs="Times New Roman"/>
          <w:sz w:val="28"/>
          <w:szCs w:val="28"/>
        </w:rPr>
      </w:pPr>
    </w:p>
    <w:p w:rsidR="00996FCB" w:rsidRDefault="00996FCB" w:rsidP="00996FCB">
      <w:pPr>
        <w:pStyle w:val="a3"/>
        <w:numPr>
          <w:ilvl w:val="0"/>
          <w:numId w:val="2"/>
        </w:num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Основные методы работы над постановкой рук скрипача на начальном этапе обучения</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Исполнительское мастерство музыканта напрямую зависит от правильного освоения исполнительских навыков, которые в свою очередь, складываются из правильной и свободной постановки игрового аппарата.</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Стоит заметить, что постановка всего игрового аппарата скрипача менялась исторически. Поначалу скрипку держали не с левой, а с правой стороны от подгрифка. Старая немецкая школа основывалась на прижатом положении правой руки туловищу от плеча до локтевого сустава. Франко-бельгийская школа строилась на высоком положении держании трости смычка. Таким образом, требования эпох определяли смену художественных стилей, которые выражались в потребности развития исполнительской техники, а значит расширения скрипичного диапазона и корректировки игрового аппарата исполнителя.</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своей работе над постановкой игрового аппарата с начинающим скрипачом современный педагог может руководствоваться уже сформировавшейся традиционной скрипичной школой, опираться на такие источники, как: </w:t>
      </w:r>
      <w:proofErr w:type="gramStart"/>
      <w:r>
        <w:rPr>
          <w:rFonts w:ascii="Times New Roman" w:eastAsia="Times New Roman" w:hAnsi="Times New Roman" w:cs="Times New Roman"/>
          <w:sz w:val="28"/>
          <w:szCs w:val="28"/>
        </w:rPr>
        <w:t xml:space="preserve">А. Григорьев «Начальная школа игры на скрипке», О. Пархоменко «Школа игры на скрипке», М. </w:t>
      </w:r>
      <w:proofErr w:type="spellStart"/>
      <w:r>
        <w:rPr>
          <w:rFonts w:ascii="Times New Roman" w:eastAsia="Times New Roman" w:hAnsi="Times New Roman" w:cs="Times New Roman"/>
          <w:sz w:val="28"/>
          <w:szCs w:val="28"/>
        </w:rPr>
        <w:t>Гарлицкий</w:t>
      </w:r>
      <w:proofErr w:type="spellEnd"/>
      <w:r>
        <w:rPr>
          <w:rFonts w:ascii="Times New Roman" w:eastAsia="Times New Roman" w:hAnsi="Times New Roman" w:cs="Times New Roman"/>
          <w:sz w:val="28"/>
          <w:szCs w:val="28"/>
        </w:rPr>
        <w:t xml:space="preserve"> «Методическое пособие для юных скрипачей», С. </w:t>
      </w:r>
      <w:proofErr w:type="spellStart"/>
      <w:r>
        <w:rPr>
          <w:rFonts w:ascii="Times New Roman" w:eastAsia="Times New Roman" w:hAnsi="Times New Roman" w:cs="Times New Roman"/>
          <w:sz w:val="28"/>
          <w:szCs w:val="28"/>
        </w:rPr>
        <w:t>Шальман</w:t>
      </w:r>
      <w:proofErr w:type="spellEnd"/>
      <w:r>
        <w:rPr>
          <w:rFonts w:ascii="Times New Roman" w:eastAsia="Times New Roman" w:hAnsi="Times New Roman" w:cs="Times New Roman"/>
          <w:sz w:val="28"/>
          <w:szCs w:val="28"/>
        </w:rPr>
        <w:t xml:space="preserve"> «Я буду скрипачом», К.Родионов «Начальные уроки игры на скрипке», </w:t>
      </w:r>
      <w:proofErr w:type="spellStart"/>
      <w:r>
        <w:rPr>
          <w:rFonts w:ascii="Times New Roman" w:eastAsia="Times New Roman" w:hAnsi="Times New Roman" w:cs="Times New Roman"/>
          <w:sz w:val="28"/>
          <w:szCs w:val="28"/>
        </w:rPr>
        <w:t>В.Мазель</w:t>
      </w:r>
      <w:proofErr w:type="spellEnd"/>
      <w:r>
        <w:rPr>
          <w:rFonts w:ascii="Times New Roman" w:eastAsia="Times New Roman" w:hAnsi="Times New Roman" w:cs="Times New Roman"/>
          <w:sz w:val="28"/>
          <w:szCs w:val="28"/>
        </w:rPr>
        <w:t xml:space="preserve"> «Скрипач и его руки», «Правая рука», «Левая рука» и многие другие труды отечественных педагогов-исполнителей, где ярко раскрываются вопросы скрипичной постановки игрового аппарата у начинающих скрипачей.</w:t>
      </w:r>
      <w:proofErr w:type="gramEnd"/>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Немаловажным фактором также является правильно подобранный инструмент. Важно правильно подобрать размер скрипки, а также удобный подбородник и мостик.</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Занятия в классе скрипке должны сочетать в себе и освоение технических навыков, и воспитание в учащемся эталона скрипичного </w:t>
      </w:r>
      <w:r>
        <w:rPr>
          <w:rFonts w:ascii="Times New Roman" w:eastAsia="Times New Roman" w:hAnsi="Times New Roman" w:cs="Times New Roman"/>
          <w:sz w:val="28"/>
          <w:szCs w:val="28"/>
        </w:rPr>
        <w:lastRenderedPageBreak/>
        <w:t>звучания. Большое значение имеет самостоятельный показ педагога на инструменте путем проигрывания коротких пьес, различных по характеру, динамических оттенков, прослушивания аудио и просматривания видео материалов, обращая внимание ученика, рассуждая и анализируя вместе с ним. Таким образом, педагог не только обучает, но и воспитывает начинающего музыканта. Можно заметить, что так процесс обучения становится полезным и интересным.</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Понимая юный возраст ученика и для лучшего освоения постановочного процесса, рекомендуют концентрировать внимание на небольших задачах и поэтому в начале, учат постановку каждой руки отдельно. Сама постановка на инструменте зависит от физиологических особенностей и длины рук и пальцев ученика. Положение корпуса должно быть непринужденным и ноги расставлены на ширине плеч. </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Скрипка держится на левой ключице, в то время как левая рука свободно опущена вдоль корпуса и согнута в локте. Тыльной стороной ладони она плавно подносится к шейке скрипки, недалеко от порожка. Локоть должен находиться под корпусом инструмента. Пальцы следует расположить над струнами, округлив их. Большой палец (Рис.11) занимает расстояние между первым и вторым игровыми пальцами слева от шейки скрипки. Не следует поднимать плечи. </w:t>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562350" cy="1741170"/>
            <wp:effectExtent l="19050" t="0" r="0" b="0"/>
            <wp:docPr id="12" name="Рисунок 20"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ages (5)"/>
                    <pic:cNvPicPr>
                      <a:picLocks noChangeAspect="1" noChangeArrowheads="1"/>
                    </pic:cNvPicPr>
                  </pic:nvPicPr>
                  <pic:blipFill>
                    <a:blip r:embed="rId15" cstate="print"/>
                    <a:srcRect/>
                    <a:stretch>
                      <a:fillRect/>
                    </a:stretch>
                  </pic:blipFill>
                  <pic:spPr bwMode="auto">
                    <a:xfrm>
                      <a:off x="0" y="0"/>
                      <a:ext cx="3562350" cy="1741170"/>
                    </a:xfrm>
                    <a:prstGeom prst="rect">
                      <a:avLst/>
                    </a:prstGeom>
                    <a:noFill/>
                    <a:ln w="9525">
                      <a:noFill/>
                      <a:miter lim="800000"/>
                      <a:headEnd/>
                      <a:tailEnd/>
                    </a:ln>
                  </pic:spPr>
                </pic:pic>
              </a:graphicData>
            </a:graphic>
          </wp:inline>
        </w:drawing>
      </w:r>
    </w:p>
    <w:p w:rsidR="00996FCB" w:rsidRDefault="00996FCB" w:rsidP="00996FCB">
      <w:pPr>
        <w:spacing w:before="249" w:after="249"/>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Рис.11</w:t>
      </w:r>
    </w:p>
    <w:p w:rsidR="00996FCB" w:rsidRDefault="00996FCB" w:rsidP="00996FCB">
      <w:pPr>
        <w:spacing w:before="249" w:after="249"/>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современной игровой практике при начальном этапе обучения скрипачи используют тканевую подушечку, средний размер обычно составляет от 6 до 8 сантиметров, в зависимости от плеча обучающегося. Далее, в </w:t>
      </w:r>
      <w:proofErr w:type="gramStart"/>
      <w:r>
        <w:rPr>
          <w:rFonts w:ascii="Times New Roman" w:eastAsia="Times New Roman" w:hAnsi="Times New Roman" w:cs="Times New Roman"/>
          <w:sz w:val="28"/>
          <w:szCs w:val="28"/>
        </w:rPr>
        <w:t>более старших</w:t>
      </w:r>
      <w:proofErr w:type="gramEnd"/>
      <w:r>
        <w:rPr>
          <w:rFonts w:ascii="Times New Roman" w:eastAsia="Times New Roman" w:hAnsi="Times New Roman" w:cs="Times New Roman"/>
          <w:sz w:val="28"/>
          <w:szCs w:val="28"/>
        </w:rPr>
        <w:t xml:space="preserve"> классах используют скрипичный мостик. Держат инструмент достаточно высоко, с небольшим наклоном вправо, при этом голова скрипача ровно опускается на подбородник слева от подгрифка.</w:t>
      </w:r>
      <w:r>
        <w:rPr>
          <w:rFonts w:ascii="Times New Roman" w:hAnsi="Times New Roman" w:cs="Times New Roman"/>
          <w:sz w:val="28"/>
          <w:szCs w:val="28"/>
        </w:rPr>
        <w:t xml:space="preserve"> </w:t>
      </w:r>
    </w:p>
    <w:p w:rsidR="00996FCB" w:rsidRDefault="00996FCB" w:rsidP="00996FCB">
      <w:pPr>
        <w:spacing w:before="249" w:after="249"/>
        <w:ind w:firstLine="708"/>
        <w:jc w:val="both"/>
        <w:rPr>
          <w:rFonts w:ascii="Times New Roman" w:eastAsia="Times New Roman" w:hAnsi="Times New Roman" w:cs="Times New Roman"/>
          <w:sz w:val="28"/>
          <w:szCs w:val="28"/>
        </w:rPr>
      </w:pPr>
    </w:p>
    <w:p w:rsidR="00996FCB" w:rsidRDefault="00996FCB" w:rsidP="00996FCB">
      <w:pPr>
        <w:spacing w:before="249" w:after="249"/>
        <w:ind w:firstLine="70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Расположение пальцев левой руки:</w:t>
      </w:r>
    </w:p>
    <w:p w:rsidR="00996FCB" w:rsidRDefault="00996FCB" w:rsidP="00996FCB">
      <w:pPr>
        <w:spacing w:before="249" w:after="249"/>
        <w:ind w:firstLine="708"/>
        <w:jc w:val="both"/>
        <w:rPr>
          <w:rFonts w:ascii="Times New Roman" w:hAnsi="Times New Roman" w:cs="Times New Roman"/>
          <w:sz w:val="28"/>
          <w:szCs w:val="28"/>
        </w:rPr>
      </w:pPr>
      <w:r>
        <w:rPr>
          <w:rFonts w:ascii="Times New Roman" w:hAnsi="Times New Roman" w:cs="Times New Roman"/>
          <w:sz w:val="28"/>
          <w:szCs w:val="28"/>
        </w:rPr>
        <w:t>Основная задача удобной и естественной постановки левой руки заключается в изменении звучащей части струны. В результате происходит изменение звука по высоте, а при вибрации – также по динамике и тембру. Игровых пальцев на скрипке четыре (Рис.12).</w:t>
      </w:r>
    </w:p>
    <w:p w:rsidR="00996FCB" w:rsidRDefault="00996FCB" w:rsidP="00996FCB">
      <w:pPr>
        <w:spacing w:before="249" w:after="249"/>
        <w:jc w:val="both"/>
        <w:rPr>
          <w:rFonts w:ascii="Times New Roman" w:hAnsi="Times New Roman" w:cs="Times New Roman"/>
          <w:sz w:val="28"/>
          <w:szCs w:val="28"/>
        </w:rPr>
      </w:pPr>
      <w:r>
        <w:rPr>
          <w:rFonts w:ascii="Times New Roman" w:hAnsi="Times New Roman" w:cs="Times New Roman"/>
          <w:sz w:val="28"/>
          <w:szCs w:val="28"/>
        </w:rPr>
        <w:t>- пальцы становятся несколько наклонно и опираются на струну.</w:t>
      </w:r>
    </w:p>
    <w:p w:rsidR="00996FCB" w:rsidRDefault="00996FCB" w:rsidP="00996FCB">
      <w:pPr>
        <w:spacing w:before="249" w:after="249"/>
        <w:jc w:val="both"/>
        <w:rPr>
          <w:rFonts w:ascii="Times New Roman" w:hAnsi="Times New Roman" w:cs="Times New Roman"/>
          <w:sz w:val="28"/>
          <w:szCs w:val="28"/>
        </w:rPr>
      </w:pPr>
      <w:r>
        <w:rPr>
          <w:rFonts w:ascii="Times New Roman" w:hAnsi="Times New Roman" w:cs="Times New Roman"/>
          <w:sz w:val="28"/>
          <w:szCs w:val="28"/>
        </w:rPr>
        <w:t>- опора равномерно распределяется на все четыре пальца.</w:t>
      </w:r>
    </w:p>
    <w:p w:rsidR="00996FCB" w:rsidRDefault="00996FCB" w:rsidP="00996FCB">
      <w:pPr>
        <w:spacing w:before="249" w:after="249"/>
        <w:jc w:val="both"/>
        <w:rPr>
          <w:rFonts w:ascii="Times New Roman" w:hAnsi="Times New Roman" w:cs="Times New Roman"/>
          <w:sz w:val="28"/>
          <w:szCs w:val="28"/>
        </w:rPr>
      </w:pPr>
      <w:r>
        <w:rPr>
          <w:rFonts w:ascii="Times New Roman" w:hAnsi="Times New Roman" w:cs="Times New Roman"/>
          <w:sz w:val="28"/>
          <w:szCs w:val="28"/>
        </w:rPr>
        <w:t>- при игре пальца сохраняют округлую форму, они падают на струну за счет движения сустава, соединяющего третью фалангу с кистью руки.</w:t>
      </w:r>
    </w:p>
    <w:p w:rsidR="00996FCB" w:rsidRDefault="00996FCB" w:rsidP="00996FCB">
      <w:pPr>
        <w:spacing w:before="249" w:after="249"/>
        <w:ind w:firstLine="708"/>
        <w:jc w:val="both"/>
        <w:rPr>
          <w:rFonts w:ascii="Times New Roman" w:hAnsi="Times New Roman" w:cs="Times New Roman"/>
          <w:sz w:val="28"/>
          <w:szCs w:val="28"/>
        </w:rPr>
      </w:pPr>
      <w:r>
        <w:rPr>
          <w:rFonts w:ascii="Times New Roman" w:hAnsi="Times New Roman" w:cs="Times New Roman"/>
          <w:sz w:val="28"/>
          <w:szCs w:val="28"/>
        </w:rPr>
        <w:t xml:space="preserve">- снимать пальцы необходимо над местом струны, где брался звук, «отскок» пальца должен происходить четко и точно. </w:t>
      </w:r>
    </w:p>
    <w:p w:rsidR="00996FCB" w:rsidRDefault="00996FCB" w:rsidP="00996FCB">
      <w:pPr>
        <w:spacing w:before="249" w:after="249"/>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96360" cy="1741170"/>
            <wp:effectExtent l="19050" t="0" r="8890" b="0"/>
            <wp:docPr id="13" name="Рисунок 19"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s (6)"/>
                    <pic:cNvPicPr>
                      <a:picLocks noChangeAspect="1" noChangeArrowheads="1"/>
                    </pic:cNvPicPr>
                  </pic:nvPicPr>
                  <pic:blipFill>
                    <a:blip r:embed="rId16" cstate="print"/>
                    <a:srcRect/>
                    <a:stretch>
                      <a:fillRect/>
                    </a:stretch>
                  </pic:blipFill>
                  <pic:spPr bwMode="auto">
                    <a:xfrm>
                      <a:off x="0" y="0"/>
                      <a:ext cx="3896360" cy="1741170"/>
                    </a:xfrm>
                    <a:prstGeom prst="rect">
                      <a:avLst/>
                    </a:prstGeom>
                    <a:noFill/>
                    <a:ln w="9525">
                      <a:noFill/>
                      <a:miter lim="800000"/>
                      <a:headEnd/>
                      <a:tailEnd/>
                    </a:ln>
                  </pic:spPr>
                </pic:pic>
              </a:graphicData>
            </a:graphic>
          </wp:inline>
        </w:drawing>
      </w:r>
    </w:p>
    <w:p w:rsidR="00996FCB" w:rsidRDefault="00996FCB" w:rsidP="00996FCB">
      <w:pPr>
        <w:spacing w:before="249" w:after="249"/>
        <w:jc w:val="center"/>
        <w:rPr>
          <w:rFonts w:ascii="Times New Roman" w:hAnsi="Times New Roman" w:cs="Times New Roman"/>
          <w:sz w:val="28"/>
          <w:szCs w:val="28"/>
        </w:rPr>
      </w:pPr>
      <w:r>
        <w:rPr>
          <w:rFonts w:ascii="Times New Roman" w:hAnsi="Times New Roman" w:cs="Times New Roman"/>
          <w:sz w:val="28"/>
          <w:szCs w:val="28"/>
        </w:rPr>
        <w:t>Рис 12.</w:t>
      </w:r>
    </w:p>
    <w:p w:rsidR="00996FCB" w:rsidRDefault="00996FCB" w:rsidP="00996FCB">
      <w:pPr>
        <w:spacing w:before="249" w:after="249"/>
        <w:ind w:firstLine="708"/>
        <w:jc w:val="both"/>
        <w:rPr>
          <w:rFonts w:ascii="Times New Roman" w:hAnsi="Times New Roman" w:cs="Times New Roman"/>
          <w:sz w:val="28"/>
          <w:szCs w:val="28"/>
        </w:rPr>
      </w:pPr>
      <w:r>
        <w:rPr>
          <w:rFonts w:ascii="Times New Roman" w:hAnsi="Times New Roman" w:cs="Times New Roman"/>
          <w:sz w:val="28"/>
          <w:szCs w:val="28"/>
        </w:rPr>
        <w:t xml:space="preserve">Для развития техники пальцев левой руки на своих занятиях я  используют </w:t>
      </w:r>
      <w:r>
        <w:rPr>
          <w:rFonts w:ascii="Times New Roman" w:hAnsi="Times New Roman" w:cs="Times New Roman"/>
          <w:b/>
          <w:sz w:val="28"/>
          <w:szCs w:val="28"/>
        </w:rPr>
        <w:t>следующие упражнения</w:t>
      </w:r>
      <w:r>
        <w:rPr>
          <w:rFonts w:ascii="Times New Roman" w:hAnsi="Times New Roman" w:cs="Times New Roman"/>
          <w:sz w:val="28"/>
          <w:szCs w:val="28"/>
        </w:rPr>
        <w:t>:</w:t>
      </w:r>
    </w:p>
    <w:p w:rsidR="00996FCB" w:rsidRDefault="00996FCB" w:rsidP="00996FCB">
      <w:pPr>
        <w:spacing w:before="249" w:after="249"/>
        <w:jc w:val="both"/>
        <w:rPr>
          <w:rFonts w:ascii="Times New Roman" w:hAnsi="Times New Roman" w:cs="Times New Roman"/>
          <w:sz w:val="28"/>
          <w:szCs w:val="28"/>
        </w:rPr>
      </w:pPr>
      <w:r>
        <w:rPr>
          <w:rFonts w:ascii="Times New Roman" w:hAnsi="Times New Roman" w:cs="Times New Roman"/>
          <w:sz w:val="28"/>
          <w:szCs w:val="28"/>
        </w:rPr>
        <w:t xml:space="preserve"> - ударять подушечкой каждого пальца по очереди по столу, для эффективности результата можно использовать ритмический рисунок. </w:t>
      </w:r>
    </w:p>
    <w:p w:rsidR="00996FCB" w:rsidRDefault="00996FCB" w:rsidP="00996FCB">
      <w:pPr>
        <w:spacing w:before="249" w:after="249"/>
        <w:jc w:val="both"/>
        <w:rPr>
          <w:rFonts w:ascii="Times New Roman" w:hAnsi="Times New Roman" w:cs="Times New Roman"/>
          <w:sz w:val="28"/>
          <w:szCs w:val="28"/>
        </w:rPr>
      </w:pPr>
      <w:r>
        <w:rPr>
          <w:rFonts w:ascii="Times New Roman" w:hAnsi="Times New Roman" w:cs="Times New Roman"/>
          <w:sz w:val="28"/>
          <w:szCs w:val="28"/>
        </w:rPr>
        <w:t xml:space="preserve"> - также рекомендуется простучать ритмический рисунок каждым пальчиком на расстоянии тона и полутона. Далее темп упражнения меняется.</w:t>
      </w:r>
    </w:p>
    <w:p w:rsidR="00996FCB" w:rsidRDefault="00996FCB" w:rsidP="00996FCB">
      <w:pPr>
        <w:spacing w:before="249" w:after="249"/>
        <w:ind w:firstLine="708"/>
        <w:jc w:val="both"/>
        <w:rPr>
          <w:rFonts w:ascii="Times New Roman" w:hAnsi="Times New Roman" w:cs="Times New Roman"/>
          <w:sz w:val="28"/>
          <w:szCs w:val="28"/>
        </w:rPr>
      </w:pPr>
      <w:r>
        <w:rPr>
          <w:rFonts w:ascii="Times New Roman" w:hAnsi="Times New Roman" w:cs="Times New Roman"/>
          <w:sz w:val="28"/>
          <w:szCs w:val="28"/>
        </w:rPr>
        <w:t xml:space="preserve">Стоит заметить, что движения пальцев по струне могут быть не только «бросковые», но и «скользящие». Для развития «скользящего» движения можно скользить пальцем по струне на расстоянии тона к соседнему </w:t>
      </w:r>
      <w:proofErr w:type="spellStart"/>
      <w:r>
        <w:rPr>
          <w:rFonts w:ascii="Times New Roman" w:hAnsi="Times New Roman" w:cs="Times New Roman"/>
          <w:sz w:val="28"/>
          <w:szCs w:val="28"/>
        </w:rPr>
        <w:t>верхлежащему</w:t>
      </w:r>
      <w:proofErr w:type="spellEnd"/>
      <w:r>
        <w:rPr>
          <w:rFonts w:ascii="Times New Roman" w:hAnsi="Times New Roman" w:cs="Times New Roman"/>
          <w:sz w:val="28"/>
          <w:szCs w:val="28"/>
        </w:rPr>
        <w:t xml:space="preserve"> или нижележащему пальцу.</w:t>
      </w:r>
    </w:p>
    <w:p w:rsidR="00996FCB" w:rsidRDefault="00996FCB" w:rsidP="00996FCB">
      <w:pPr>
        <w:spacing w:before="249" w:after="249"/>
        <w:ind w:firstLine="708"/>
        <w:jc w:val="both"/>
        <w:rPr>
          <w:rFonts w:ascii="Times New Roman" w:hAnsi="Times New Roman" w:cs="Times New Roman"/>
          <w:sz w:val="28"/>
          <w:szCs w:val="28"/>
        </w:rPr>
      </w:pPr>
    </w:p>
    <w:p w:rsidR="00996FCB" w:rsidRDefault="00996FCB" w:rsidP="00996FCB">
      <w:pPr>
        <w:spacing w:before="249" w:after="249"/>
        <w:jc w:val="center"/>
        <w:rPr>
          <w:rFonts w:ascii="Times New Roman" w:hAnsi="Times New Roman" w:cs="Times New Roman"/>
          <w:b/>
          <w:sz w:val="32"/>
          <w:szCs w:val="32"/>
        </w:rPr>
      </w:pPr>
      <w:r>
        <w:rPr>
          <w:rFonts w:ascii="Times New Roman" w:hAnsi="Times New Roman" w:cs="Times New Roman"/>
          <w:b/>
          <w:sz w:val="32"/>
          <w:szCs w:val="32"/>
        </w:rPr>
        <w:t>Упражнения для развития кистевого сустава:</w:t>
      </w:r>
    </w:p>
    <w:p w:rsidR="00996FCB" w:rsidRDefault="00996FCB" w:rsidP="00996FCB">
      <w:pPr>
        <w:spacing w:before="249" w:after="249"/>
        <w:ind w:firstLine="708"/>
        <w:jc w:val="both"/>
        <w:rPr>
          <w:rFonts w:ascii="Times New Roman" w:hAnsi="Times New Roman" w:cs="Times New Roman"/>
          <w:sz w:val="28"/>
          <w:szCs w:val="28"/>
        </w:rPr>
      </w:pPr>
      <w:r>
        <w:rPr>
          <w:rFonts w:ascii="Times New Roman" w:hAnsi="Times New Roman" w:cs="Times New Roman"/>
          <w:sz w:val="28"/>
          <w:szCs w:val="28"/>
        </w:rPr>
        <w:t>«Яблочко» - ученику дают круглый предмет в левую руку и предлагают проделать округлые движения по направлению вверх, вниз, вправо и влево.</w:t>
      </w:r>
    </w:p>
    <w:p w:rsidR="00996FCB" w:rsidRDefault="00996FCB" w:rsidP="00996FCB">
      <w:pPr>
        <w:spacing w:before="249" w:after="249"/>
        <w:ind w:firstLine="708"/>
        <w:jc w:val="both"/>
        <w:rPr>
          <w:rFonts w:ascii="Times New Roman" w:hAnsi="Times New Roman" w:cs="Times New Roman"/>
          <w:sz w:val="28"/>
          <w:szCs w:val="28"/>
        </w:rPr>
      </w:pPr>
      <w:r>
        <w:rPr>
          <w:rFonts w:ascii="Times New Roman" w:hAnsi="Times New Roman" w:cs="Times New Roman"/>
          <w:sz w:val="28"/>
          <w:szCs w:val="28"/>
        </w:rPr>
        <w:t>«Зеркальце» - левая рука ученика согнута в локте, а ладонь развернута на себя, при этом упражнении пальцы необходимо держать также округлыми. Затем рука опускается вниз и свободно повисает в естественном ее положении. Такое упражнение можно повторить несколько раз.</w:t>
      </w:r>
    </w:p>
    <w:p w:rsidR="00996FCB" w:rsidRDefault="00996FCB" w:rsidP="00996FCB">
      <w:pPr>
        <w:spacing w:before="249" w:after="249"/>
        <w:ind w:firstLine="708"/>
        <w:jc w:val="center"/>
        <w:rPr>
          <w:rFonts w:ascii="Times New Roman" w:hAnsi="Times New Roman" w:cs="Times New Roman"/>
          <w:b/>
          <w:sz w:val="32"/>
          <w:szCs w:val="32"/>
        </w:rPr>
      </w:pPr>
      <w:r>
        <w:rPr>
          <w:rFonts w:ascii="Times New Roman" w:hAnsi="Times New Roman" w:cs="Times New Roman"/>
          <w:b/>
          <w:sz w:val="32"/>
          <w:szCs w:val="32"/>
        </w:rPr>
        <w:t>Принципы постановки правой руки:</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Постановка правой руки начинается с удерживания всеми пальцами смычка. </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более эффективного привыкания к правильной постановке смычка, на начальном этапе обучения можно использовать следующие </w:t>
      </w:r>
      <w:r>
        <w:rPr>
          <w:rFonts w:ascii="Times New Roman" w:eastAsia="Times New Roman" w:hAnsi="Times New Roman" w:cs="Times New Roman"/>
          <w:b/>
          <w:sz w:val="28"/>
          <w:szCs w:val="28"/>
        </w:rPr>
        <w:t>вспомогательные упражнения:</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необходимо сложить пальцы в кулак, оставив неподвижно висящим снизу большой палец. Далее кулак разжимается, при этом большой палец остается на месте.</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акже хорошим подспорьем в работе педагога подойдет пальцевая гимнастика с использованием карандаша. В начале, преподаватель просит ученика правильно расположить все пальцы на карандаше (Рис.13), представляя смычок, затем можно покатать карандаш на ладони, не уронив его.</w:t>
      </w:r>
    </w:p>
    <w:p w:rsidR="00996FCB" w:rsidRDefault="00996FCB" w:rsidP="00996FCB">
      <w:pPr>
        <w:spacing w:before="249" w:after="24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37205" cy="2282190"/>
            <wp:effectExtent l="19050" t="0" r="0" b="0"/>
            <wp:docPr id="14" name="Рисунок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s"/>
                    <pic:cNvPicPr>
                      <a:picLocks noChangeAspect="1" noChangeArrowheads="1"/>
                    </pic:cNvPicPr>
                  </pic:nvPicPr>
                  <pic:blipFill>
                    <a:blip r:embed="rId17" cstate="print"/>
                    <a:srcRect/>
                    <a:stretch>
                      <a:fillRect/>
                    </a:stretch>
                  </pic:blipFill>
                  <pic:spPr bwMode="auto">
                    <a:xfrm>
                      <a:off x="0" y="0"/>
                      <a:ext cx="3037205" cy="2282190"/>
                    </a:xfrm>
                    <a:prstGeom prst="rect">
                      <a:avLst/>
                    </a:prstGeom>
                    <a:noFill/>
                    <a:ln w="9525">
                      <a:noFill/>
                      <a:miter lim="800000"/>
                      <a:headEnd/>
                      <a:tailEnd/>
                    </a:ln>
                  </pic:spPr>
                </pic:pic>
              </a:graphicData>
            </a:graphic>
          </wp:inline>
        </w:drawing>
      </w:r>
    </w:p>
    <w:p w:rsidR="00996FCB" w:rsidRDefault="00996FCB" w:rsidP="00996FCB">
      <w:pPr>
        <w:spacing w:before="249" w:after="24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 13.</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эффективным упражнением является «перебирание» пальцами трости смычка, удерживая ее на весу. Получается, что при движении пальцев вверх активным становится большой палец, который находится под смычком, а остальные несут лишь вспомогательную функцию. В обратном направлении большой палец активен, остальные же просто помогают. </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упражнение с поочередным отпусканием пальцев (Рис.14), когда трость лежит на большом пальце и придерживается одним средним пальцем, также помогает ощутить вес самого смычка. </w:t>
      </w:r>
    </w:p>
    <w:p w:rsidR="00996FCB" w:rsidRDefault="00996FCB" w:rsidP="00996FCB">
      <w:pPr>
        <w:spacing w:before="249" w:after="24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77210" cy="2035810"/>
            <wp:effectExtent l="19050" t="0" r="8890" b="0"/>
            <wp:docPr id="15" name="Рисунок 3"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s (1)"/>
                    <pic:cNvPicPr>
                      <a:picLocks noChangeAspect="1" noChangeArrowheads="1"/>
                    </pic:cNvPicPr>
                  </pic:nvPicPr>
                  <pic:blipFill>
                    <a:blip r:embed="rId18" cstate="print"/>
                    <a:srcRect/>
                    <a:stretch>
                      <a:fillRect/>
                    </a:stretch>
                  </pic:blipFill>
                  <pic:spPr bwMode="auto">
                    <a:xfrm>
                      <a:off x="0" y="0"/>
                      <a:ext cx="3077210" cy="2035810"/>
                    </a:xfrm>
                    <a:prstGeom prst="rect">
                      <a:avLst/>
                    </a:prstGeom>
                    <a:noFill/>
                    <a:ln w="9525">
                      <a:noFill/>
                      <a:miter lim="800000"/>
                      <a:headEnd/>
                      <a:tailEnd/>
                    </a:ln>
                  </pic:spPr>
                </pic:pic>
              </a:graphicData>
            </a:graphic>
          </wp:inline>
        </w:drawing>
      </w:r>
    </w:p>
    <w:p w:rsidR="00996FCB" w:rsidRDefault="00996FCB" w:rsidP="00996FCB">
      <w:pPr>
        <w:spacing w:before="249" w:after="24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Рис.14</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правило, дети с большим энтузиазмом выполняют эти упражнения на занятиях в классе и дома. Такие приемы помогают освободить мышцы пальцев от привычного хватательного рефлекса.</w:t>
      </w:r>
    </w:p>
    <w:p w:rsidR="00996FCB" w:rsidRDefault="00996FCB" w:rsidP="00996FCB">
      <w:pPr>
        <w:spacing w:before="249" w:after="249"/>
        <w:ind w:firstLine="708"/>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Расположение пальцев правой руки:</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Большой палец чуть согнут, и упирается в месте, где заканчивается колодка и идет трость смычка. Он занимает место под лентой волоса, в то время</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как остальные пальцы находятся на трости смычка сверху.</w:t>
      </w:r>
    </w:p>
    <w:p w:rsidR="00996FCB" w:rsidRDefault="00996FCB" w:rsidP="00996FCB">
      <w:pPr>
        <w:spacing w:before="249" w:after="249"/>
        <w:ind w:firstLine="708"/>
        <w:jc w:val="center"/>
        <w:rPr>
          <w:rFonts w:ascii="Times New Roman" w:eastAsia="Times New Roman" w:hAnsi="Times New Roman" w:cs="Times New Roman"/>
          <w:sz w:val="28"/>
          <w:szCs w:val="28"/>
        </w:rPr>
      </w:pPr>
      <w:r>
        <w:rPr>
          <w:noProof/>
        </w:rPr>
        <w:drawing>
          <wp:inline distT="0" distB="0" distL="0" distR="0">
            <wp:extent cx="3633470" cy="1788795"/>
            <wp:effectExtent l="19050" t="0" r="5080" b="0"/>
            <wp:docPr id="16" name="Рисунок 1" descr="37806150_img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7806150_img2066"/>
                    <pic:cNvPicPr>
                      <a:picLocks noChangeAspect="1" noChangeArrowheads="1"/>
                    </pic:cNvPicPr>
                  </pic:nvPicPr>
                  <pic:blipFill>
                    <a:blip r:embed="rId19" cstate="print"/>
                    <a:srcRect/>
                    <a:stretch>
                      <a:fillRect/>
                    </a:stretch>
                  </pic:blipFill>
                  <pic:spPr bwMode="auto">
                    <a:xfrm>
                      <a:off x="0" y="0"/>
                      <a:ext cx="3633470" cy="1788795"/>
                    </a:xfrm>
                    <a:prstGeom prst="rect">
                      <a:avLst/>
                    </a:prstGeom>
                    <a:noFill/>
                    <a:ln w="9525">
                      <a:noFill/>
                      <a:miter lim="800000"/>
                      <a:headEnd/>
                      <a:tailEnd/>
                    </a:ln>
                  </pic:spPr>
                </pic:pic>
              </a:graphicData>
            </a:graphic>
          </wp:inline>
        </w:drawing>
      </w:r>
    </w:p>
    <w:p w:rsidR="00996FCB" w:rsidRDefault="00996FCB" w:rsidP="00996FCB">
      <w:pPr>
        <w:spacing w:before="249" w:after="249"/>
        <w:ind w:firstLine="708"/>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Рис.15</w:t>
      </w:r>
    </w:p>
    <w:p w:rsidR="00996FCB" w:rsidRDefault="00996FCB" w:rsidP="00996FCB">
      <w:pPr>
        <w:spacing w:before="249" w:after="249"/>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 и безымянный пальцы находятся рядом друг с другом, как бы поддерживая колодку (Рис.15). Мизинец и указательные пальцы чуть отступают от них. Указательный палец округлен и обхватывает трость. Мизинец стоит на смычке касаясь, трости подушечкой. Все пальцы на смычке округлены в суставах.</w:t>
      </w:r>
    </w:p>
    <w:p w:rsidR="00996FCB" w:rsidRDefault="00996FCB" w:rsidP="00996FCB">
      <w:pPr>
        <w:spacing w:before="249" w:after="24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изучив предложенные методы, мы пришли к выводу, что постановка игрового аппарата начинающего музыканта – это непростой и ответственный период обучения. Перед педагогом стоит много задач, главная из которых является воспитание и формирование стабильных ощущений единства в действиях рук и корпуса у ученика. Только на основе правильной и свободной постановки игрового аппарата можно развивать интонацию на инструменте и осваивать исполнительские навыки игры.</w:t>
      </w:r>
    </w:p>
    <w:p w:rsidR="00996FCB" w:rsidRDefault="00996FCB" w:rsidP="00996FCB">
      <w:pPr>
        <w:spacing w:before="249" w:after="249"/>
        <w:ind w:firstLine="708"/>
        <w:jc w:val="both"/>
        <w:rPr>
          <w:rFonts w:ascii="Times New Roman" w:eastAsia="Times New Roman" w:hAnsi="Times New Roman" w:cs="Times New Roman"/>
          <w:sz w:val="28"/>
          <w:szCs w:val="28"/>
        </w:rPr>
      </w:pPr>
    </w:p>
    <w:p w:rsidR="00996FCB" w:rsidRDefault="00996FCB" w:rsidP="00996FCB">
      <w:pPr>
        <w:pStyle w:val="a3"/>
        <w:numPr>
          <w:ilvl w:val="0"/>
          <w:numId w:val="2"/>
        </w:numPr>
        <w:jc w:val="center"/>
        <w:rPr>
          <w:rFonts w:ascii="Times New Roman" w:hAnsi="Times New Roman" w:cs="Times New Roman"/>
          <w:b/>
          <w:sz w:val="32"/>
          <w:szCs w:val="32"/>
        </w:rPr>
      </w:pPr>
      <w:r>
        <w:rPr>
          <w:rFonts w:ascii="Times New Roman" w:hAnsi="Times New Roman" w:cs="Times New Roman"/>
          <w:b/>
          <w:sz w:val="32"/>
          <w:szCs w:val="32"/>
        </w:rPr>
        <w:t>Основные методы работы над интонацией у скрипачей на начальном этапе обучения</w:t>
      </w:r>
    </w:p>
    <w:p w:rsidR="00996FCB" w:rsidRDefault="00996FCB" w:rsidP="00996FCB">
      <w:pPr>
        <w:ind w:firstLine="708"/>
        <w:jc w:val="both"/>
      </w:pPr>
      <w:r>
        <w:rPr>
          <w:rFonts w:ascii="Times New Roman" w:hAnsi="Times New Roman" w:cs="Times New Roman"/>
          <w:sz w:val="28"/>
          <w:szCs w:val="28"/>
        </w:rPr>
        <w:t>Слово интонация пришло к нам из латинского языка (</w:t>
      </w:r>
      <w:r>
        <w:rPr>
          <w:rFonts w:ascii="Times New Roman" w:hAnsi="Times New Roman" w:cs="Times New Roman"/>
          <w:sz w:val="28"/>
          <w:szCs w:val="28"/>
          <w:lang w:val="en-US"/>
        </w:rPr>
        <w:t>Intonation</w:t>
      </w:r>
      <w:r>
        <w:rPr>
          <w:rFonts w:ascii="Times New Roman" w:hAnsi="Times New Roman" w:cs="Times New Roman"/>
          <w:sz w:val="28"/>
          <w:szCs w:val="28"/>
        </w:rPr>
        <w:t>) и обозначает, произношу, запеваю (</w:t>
      </w:r>
      <w:proofErr w:type="spellStart"/>
      <w:r>
        <w:rPr>
          <w:rFonts w:ascii="Times New Roman" w:hAnsi="Times New Roman" w:cs="Times New Roman"/>
          <w:sz w:val="28"/>
          <w:szCs w:val="28"/>
        </w:rPr>
        <w:t>Ю.Булучевский</w:t>
      </w:r>
      <w:proofErr w:type="spellEnd"/>
      <w:r>
        <w:rPr>
          <w:rFonts w:ascii="Times New Roman" w:hAnsi="Times New Roman" w:cs="Times New Roman"/>
          <w:sz w:val="28"/>
          <w:szCs w:val="28"/>
        </w:rPr>
        <w:t>, В.Фомин «Краткий музыкальный словарь» - 148с).</w:t>
      </w:r>
    </w:p>
    <w:p w:rsidR="00996FCB" w:rsidRDefault="00996FCB" w:rsidP="00996FCB">
      <w:pPr>
        <w:ind w:firstLine="708"/>
        <w:jc w:val="both"/>
        <w:rPr>
          <w:rFonts w:ascii="Times New Roman" w:hAnsi="Times New Roman" w:cs="Times New Roman"/>
          <w:sz w:val="28"/>
          <w:szCs w:val="28"/>
        </w:rPr>
      </w:pPr>
      <w:r>
        <w:rPr>
          <w:rFonts w:ascii="Times New Roman" w:hAnsi="Times New Roman" w:cs="Times New Roman"/>
          <w:sz w:val="28"/>
          <w:szCs w:val="28"/>
        </w:rPr>
        <w:t xml:space="preserve">Интонирование на инструменте – это воспроизведение звукового фона музыкального произведения при помощи музыкально-слуховых представлений. </w:t>
      </w:r>
    </w:p>
    <w:p w:rsidR="00996FCB" w:rsidRDefault="00996FCB" w:rsidP="00996FCB">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Развития чистого интонирования на инструменте является непростой задачей требующей методичного подхода и постоянного контроля самим исполнителем. Для юного скрипача качество интонации напрямую зависит от правильного освоения исполнительских навыков. С первых уроков начинающий музыкант учится мысленно представлять тот звук, который ему предстоит извлечь на инструменте, осваивает постановку левой руки, опуская палец на струну точно на то место, которое соответствует данному звуку. Все эти навыки приобретаются постепенно и в определенной последовательности путем плодотворных занятий. Стоит отметить, что большое значение для формирования чистого интонирования, имеет четкое определение надлежащих задач и грамотный подход педагога в классе по </w:t>
      </w:r>
      <w:r>
        <w:rPr>
          <w:rFonts w:ascii="Times New Roman" w:hAnsi="Times New Roman" w:cs="Times New Roman"/>
          <w:sz w:val="28"/>
          <w:szCs w:val="28"/>
        </w:rPr>
        <w:lastRenderedPageBreak/>
        <w:t xml:space="preserve">специальности, а так же своевременно правильно сложившаяся постановка рук на инструменте у ученика. </w:t>
      </w:r>
    </w:p>
    <w:p w:rsidR="00996FCB" w:rsidRDefault="00996FCB" w:rsidP="00996FCB">
      <w:pPr>
        <w:ind w:firstLine="708"/>
        <w:jc w:val="both"/>
        <w:rPr>
          <w:rFonts w:ascii="Times New Roman" w:hAnsi="Times New Roman" w:cs="Times New Roman"/>
          <w:sz w:val="28"/>
          <w:szCs w:val="28"/>
        </w:rPr>
      </w:pPr>
      <w:r>
        <w:rPr>
          <w:rFonts w:ascii="Times New Roman" w:hAnsi="Times New Roman" w:cs="Times New Roman"/>
          <w:sz w:val="28"/>
          <w:szCs w:val="28"/>
        </w:rPr>
        <w:t>Наряду с эти важно отметить, что в классе по специальности ученик не только осваивает технические навыки игры на инструменте, но и поет сам, вместе с педагогом, и в сопровождении скрипки или фортепиано. Таким образом, только комплексный подход дает возможность полноценного развития музыкального слуха и интонирования на инструменте.</w:t>
      </w:r>
    </w:p>
    <w:p w:rsidR="00996FCB" w:rsidRDefault="00996FCB" w:rsidP="00996FCB">
      <w:pPr>
        <w:ind w:firstLine="708"/>
        <w:jc w:val="both"/>
        <w:rPr>
          <w:rFonts w:ascii="Times New Roman" w:hAnsi="Times New Roman" w:cs="Times New Roman"/>
          <w:sz w:val="28"/>
          <w:szCs w:val="28"/>
        </w:rPr>
      </w:pPr>
      <w:r>
        <w:rPr>
          <w:rFonts w:ascii="Times New Roman" w:hAnsi="Times New Roman" w:cs="Times New Roman"/>
          <w:sz w:val="28"/>
          <w:szCs w:val="28"/>
        </w:rPr>
        <w:t xml:space="preserve">С первых занятий необходимо знакомить ученика с музыкальными понятиями, разъясняя различия музыкальных звуков по высоте, протяженности звучания, обращая внимание на направление движения мелодической линии, различия регистров.  Необходимо понимать, что на начальном этапе обучения ученик только осваивает нотную грамоту, поэтому учитывая специфику детского возраста можно использовать понятные для него ассоциации,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предлагая для изучения и определения музыкальных регистров голоса животных (высокий – мышка, низкий – медведь). Можно заметить, что процесс обучения приобретает игровой характер, одновременно закладывая основные навыки и поддерживая интерес к занятиям.</w:t>
      </w:r>
    </w:p>
    <w:p w:rsidR="00996FCB" w:rsidRDefault="00996FCB" w:rsidP="00996FCB">
      <w:pPr>
        <w:ind w:firstLine="708"/>
        <w:jc w:val="both"/>
        <w:rPr>
          <w:rFonts w:ascii="Times New Roman" w:hAnsi="Times New Roman" w:cs="Times New Roman"/>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5931535" cy="3840480"/>
            <wp:effectExtent l="19050" t="0" r="0" b="0"/>
            <wp:docPr id="17" name="Рисунок 22" descr="9855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98552300"/>
                    <pic:cNvPicPr>
                      <a:picLocks noChangeAspect="1" noChangeArrowheads="1"/>
                    </pic:cNvPicPr>
                  </pic:nvPicPr>
                  <pic:blipFill>
                    <a:blip r:embed="rId20" cstate="print"/>
                    <a:srcRect/>
                    <a:stretch>
                      <a:fillRect/>
                    </a:stretch>
                  </pic:blipFill>
                  <pic:spPr bwMode="auto">
                    <a:xfrm>
                      <a:off x="0" y="0"/>
                      <a:ext cx="5931535" cy="3840480"/>
                    </a:xfrm>
                    <a:prstGeom prst="rect">
                      <a:avLst/>
                    </a:prstGeom>
                    <a:noFill/>
                    <a:ln w="9525">
                      <a:noFill/>
                      <a:miter lim="800000"/>
                      <a:headEnd/>
                      <a:tailEnd/>
                    </a:ln>
                  </pic:spPr>
                </pic:pic>
              </a:graphicData>
            </a:graphic>
          </wp:inline>
        </w:drawing>
      </w:r>
    </w:p>
    <w:p w:rsidR="00996FCB" w:rsidRDefault="00996FCB" w:rsidP="00996FCB">
      <w:pPr>
        <w:ind w:firstLine="708"/>
        <w:jc w:val="center"/>
        <w:rPr>
          <w:rFonts w:ascii="Times New Roman" w:hAnsi="Times New Roman" w:cs="Times New Roman"/>
          <w:sz w:val="28"/>
          <w:szCs w:val="28"/>
        </w:rPr>
      </w:pPr>
      <w:r>
        <w:rPr>
          <w:rFonts w:ascii="Times New Roman" w:hAnsi="Times New Roman" w:cs="Times New Roman"/>
          <w:sz w:val="28"/>
          <w:szCs w:val="28"/>
        </w:rPr>
        <w:t>Рис.16</w:t>
      </w:r>
    </w:p>
    <w:p w:rsidR="00996FCB" w:rsidRDefault="00996FCB" w:rsidP="00996FCB">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классе по специальности педагог может также использовать инструмент фортепиано для разучивания коротких </w:t>
      </w:r>
      <w:proofErr w:type="spellStart"/>
      <w:r>
        <w:rPr>
          <w:rFonts w:ascii="Times New Roman" w:hAnsi="Times New Roman" w:cs="Times New Roman"/>
          <w:sz w:val="28"/>
          <w:szCs w:val="28"/>
        </w:rPr>
        <w:t>песенок-попевок</w:t>
      </w:r>
      <w:proofErr w:type="spellEnd"/>
      <w:r>
        <w:rPr>
          <w:rFonts w:ascii="Times New Roman" w:hAnsi="Times New Roman" w:cs="Times New Roman"/>
          <w:sz w:val="28"/>
          <w:szCs w:val="28"/>
        </w:rPr>
        <w:t xml:space="preserve"> (Рис.16), </w:t>
      </w:r>
      <w:proofErr w:type="spellStart"/>
      <w:r>
        <w:rPr>
          <w:rFonts w:ascii="Times New Roman" w:hAnsi="Times New Roman" w:cs="Times New Roman"/>
          <w:sz w:val="28"/>
          <w:szCs w:val="28"/>
        </w:rPr>
        <w:t>пропевая</w:t>
      </w:r>
      <w:proofErr w:type="spellEnd"/>
      <w:r>
        <w:rPr>
          <w:rFonts w:ascii="Times New Roman" w:hAnsi="Times New Roman" w:cs="Times New Roman"/>
          <w:sz w:val="28"/>
          <w:szCs w:val="28"/>
        </w:rPr>
        <w:t xml:space="preserve"> вместе с учеником и обращая внимание на опорные звуки. Далее этот материал может использоваться для освоения элементарных приемов игры на скрипке,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пиццикато, одновременно играя на инструменте и </w:t>
      </w:r>
      <w:proofErr w:type="spellStart"/>
      <w:r>
        <w:rPr>
          <w:rFonts w:ascii="Times New Roman" w:hAnsi="Times New Roman" w:cs="Times New Roman"/>
          <w:sz w:val="28"/>
          <w:szCs w:val="28"/>
        </w:rPr>
        <w:t>пропевая</w:t>
      </w:r>
      <w:proofErr w:type="spellEnd"/>
      <w:r>
        <w:rPr>
          <w:rFonts w:ascii="Times New Roman" w:hAnsi="Times New Roman" w:cs="Times New Roman"/>
          <w:sz w:val="28"/>
          <w:szCs w:val="28"/>
        </w:rPr>
        <w:t xml:space="preserve"> звуки вслух обучающимся. Транспонируя эти же небольшие мелодии от разных нот, ученик расширяет свои внутренние слуховые представления и развивает технические навыки игры на инструменте.</w:t>
      </w:r>
    </w:p>
    <w:p w:rsidR="00996FCB" w:rsidRDefault="00996FCB" w:rsidP="00996FCB">
      <w:pPr>
        <w:ind w:firstLine="708"/>
        <w:jc w:val="both"/>
        <w:rPr>
          <w:rFonts w:ascii="Times New Roman" w:hAnsi="Times New Roman" w:cs="Times New Roman"/>
          <w:sz w:val="28"/>
          <w:szCs w:val="28"/>
        </w:rPr>
      </w:pPr>
    </w:p>
    <w:p w:rsidR="00996FCB" w:rsidRDefault="00996FCB" w:rsidP="00996FCB">
      <w:pPr>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97985" cy="1009650"/>
            <wp:effectExtent l="19050" t="0" r="0" b="0"/>
            <wp:docPr id="18" name="Рисунок 23" descr="gamma-do-mazhor-300x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amma-do-mazhor-300x132"/>
                    <pic:cNvPicPr>
                      <a:picLocks noChangeAspect="1" noChangeArrowheads="1"/>
                    </pic:cNvPicPr>
                  </pic:nvPicPr>
                  <pic:blipFill>
                    <a:blip r:embed="rId21" cstate="print"/>
                    <a:srcRect/>
                    <a:stretch>
                      <a:fillRect/>
                    </a:stretch>
                  </pic:blipFill>
                  <pic:spPr bwMode="auto">
                    <a:xfrm>
                      <a:off x="0" y="0"/>
                      <a:ext cx="4197985" cy="1009650"/>
                    </a:xfrm>
                    <a:prstGeom prst="rect">
                      <a:avLst/>
                    </a:prstGeom>
                    <a:noFill/>
                    <a:ln w="9525">
                      <a:noFill/>
                      <a:miter lim="800000"/>
                      <a:headEnd/>
                      <a:tailEnd/>
                    </a:ln>
                  </pic:spPr>
                </pic:pic>
              </a:graphicData>
            </a:graphic>
          </wp:inline>
        </w:drawing>
      </w:r>
    </w:p>
    <w:p w:rsidR="00996FCB" w:rsidRDefault="00996FCB" w:rsidP="00996FCB">
      <w:pPr>
        <w:ind w:firstLine="708"/>
        <w:jc w:val="center"/>
        <w:rPr>
          <w:rFonts w:ascii="Times New Roman" w:hAnsi="Times New Roman" w:cs="Times New Roman"/>
          <w:sz w:val="28"/>
          <w:szCs w:val="28"/>
        </w:rPr>
      </w:pPr>
      <w:r>
        <w:rPr>
          <w:rFonts w:ascii="Times New Roman" w:hAnsi="Times New Roman" w:cs="Times New Roman"/>
          <w:sz w:val="28"/>
          <w:szCs w:val="28"/>
        </w:rPr>
        <w:t>Рис.17</w:t>
      </w:r>
    </w:p>
    <w:p w:rsidR="00996FCB" w:rsidRDefault="00996FCB" w:rsidP="00996FCB">
      <w:pPr>
        <w:ind w:firstLine="708"/>
        <w:jc w:val="both"/>
        <w:rPr>
          <w:rFonts w:ascii="Times New Roman" w:hAnsi="Times New Roman" w:cs="Times New Roman"/>
          <w:sz w:val="28"/>
          <w:szCs w:val="28"/>
        </w:rPr>
      </w:pPr>
      <w:r>
        <w:rPr>
          <w:rFonts w:ascii="Times New Roman" w:hAnsi="Times New Roman" w:cs="Times New Roman"/>
          <w:sz w:val="28"/>
          <w:szCs w:val="28"/>
        </w:rPr>
        <w:t xml:space="preserve">Немаловажное значение в развитии интонации у детей представляет </w:t>
      </w:r>
      <w:proofErr w:type="spellStart"/>
      <w:r>
        <w:rPr>
          <w:rFonts w:ascii="Times New Roman" w:hAnsi="Times New Roman" w:cs="Times New Roman"/>
          <w:sz w:val="28"/>
          <w:szCs w:val="28"/>
        </w:rPr>
        <w:t>предслышание</w:t>
      </w:r>
      <w:proofErr w:type="spellEnd"/>
      <w:r>
        <w:rPr>
          <w:rFonts w:ascii="Times New Roman" w:hAnsi="Times New Roman" w:cs="Times New Roman"/>
          <w:sz w:val="28"/>
          <w:szCs w:val="28"/>
        </w:rPr>
        <w:t xml:space="preserve"> музыки, когда музыкант сначала слышит фразу внутри себя, а потом исполняет её на инструменте или </w:t>
      </w:r>
      <w:proofErr w:type="spellStart"/>
      <w:r>
        <w:rPr>
          <w:rFonts w:ascii="Times New Roman" w:hAnsi="Times New Roman" w:cs="Times New Roman"/>
          <w:sz w:val="28"/>
          <w:szCs w:val="28"/>
        </w:rPr>
        <w:t>пропевает</w:t>
      </w:r>
      <w:proofErr w:type="spellEnd"/>
      <w:r>
        <w:rPr>
          <w:rFonts w:ascii="Times New Roman" w:hAnsi="Times New Roman" w:cs="Times New Roman"/>
          <w:sz w:val="28"/>
          <w:szCs w:val="28"/>
        </w:rPr>
        <w:t xml:space="preserve"> голосом. Работу над развитием </w:t>
      </w:r>
      <w:proofErr w:type="spellStart"/>
      <w:r>
        <w:rPr>
          <w:rFonts w:ascii="Times New Roman" w:hAnsi="Times New Roman" w:cs="Times New Roman"/>
          <w:sz w:val="28"/>
          <w:szCs w:val="28"/>
        </w:rPr>
        <w:t>предслышания</w:t>
      </w:r>
      <w:proofErr w:type="spellEnd"/>
      <w:r>
        <w:rPr>
          <w:rFonts w:ascii="Times New Roman" w:hAnsi="Times New Roman" w:cs="Times New Roman"/>
          <w:sz w:val="28"/>
          <w:szCs w:val="28"/>
        </w:rPr>
        <w:t xml:space="preserve"> можно начинать, когда ученик достаточно чисто поет </w:t>
      </w:r>
      <w:proofErr w:type="spellStart"/>
      <w:r>
        <w:rPr>
          <w:rFonts w:ascii="Times New Roman" w:hAnsi="Times New Roman" w:cs="Times New Roman"/>
          <w:sz w:val="28"/>
          <w:szCs w:val="28"/>
        </w:rPr>
        <w:t>нотыв</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пределах</w:t>
      </w:r>
      <w:proofErr w:type="gramEnd"/>
      <w:r>
        <w:rPr>
          <w:rFonts w:ascii="Times New Roman" w:hAnsi="Times New Roman" w:cs="Times New Roman"/>
          <w:sz w:val="28"/>
          <w:szCs w:val="28"/>
        </w:rPr>
        <w:t xml:space="preserve"> мажорной гаммы (Рис.17). Можно начать с </w:t>
      </w:r>
      <w:proofErr w:type="spellStart"/>
      <w:r>
        <w:rPr>
          <w:rFonts w:ascii="Times New Roman" w:hAnsi="Times New Roman" w:cs="Times New Roman"/>
          <w:sz w:val="28"/>
          <w:szCs w:val="28"/>
        </w:rPr>
        <w:t>пропевания</w:t>
      </w:r>
      <w:proofErr w:type="spellEnd"/>
      <w:r>
        <w:rPr>
          <w:rFonts w:ascii="Times New Roman" w:hAnsi="Times New Roman" w:cs="Times New Roman"/>
          <w:sz w:val="28"/>
          <w:szCs w:val="28"/>
        </w:rPr>
        <w:t xml:space="preserve"> про себя, а затем и вслух основных ступеней мажорного лада, затем трезвучия и постепенно усложнять задание.</w:t>
      </w:r>
    </w:p>
    <w:p w:rsidR="00996FCB" w:rsidRDefault="00996FCB" w:rsidP="00996FCB">
      <w:pPr>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13630" cy="3164840"/>
            <wp:effectExtent l="19050" t="0" r="1270" b="0"/>
            <wp:docPr id="19" name="Рисунок 24" descr="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3а"/>
                    <pic:cNvPicPr>
                      <a:picLocks noChangeAspect="1" noChangeArrowheads="1"/>
                    </pic:cNvPicPr>
                  </pic:nvPicPr>
                  <pic:blipFill>
                    <a:blip r:embed="rId22" cstate="print"/>
                    <a:srcRect/>
                    <a:stretch>
                      <a:fillRect/>
                    </a:stretch>
                  </pic:blipFill>
                  <pic:spPr bwMode="auto">
                    <a:xfrm>
                      <a:off x="0" y="0"/>
                      <a:ext cx="4913630" cy="3164840"/>
                    </a:xfrm>
                    <a:prstGeom prst="rect">
                      <a:avLst/>
                    </a:prstGeom>
                    <a:noFill/>
                    <a:ln w="9525">
                      <a:noFill/>
                      <a:miter lim="800000"/>
                      <a:headEnd/>
                      <a:tailEnd/>
                    </a:ln>
                  </pic:spPr>
                </pic:pic>
              </a:graphicData>
            </a:graphic>
          </wp:inline>
        </w:drawing>
      </w:r>
    </w:p>
    <w:p w:rsidR="00996FCB" w:rsidRDefault="00996FCB" w:rsidP="00996FCB">
      <w:pPr>
        <w:ind w:firstLine="708"/>
        <w:jc w:val="center"/>
        <w:rPr>
          <w:rFonts w:ascii="Times New Roman" w:hAnsi="Times New Roman" w:cs="Times New Roman"/>
          <w:sz w:val="28"/>
          <w:szCs w:val="28"/>
        </w:rPr>
      </w:pPr>
      <w:r>
        <w:rPr>
          <w:rFonts w:ascii="Times New Roman" w:hAnsi="Times New Roman" w:cs="Times New Roman"/>
          <w:sz w:val="28"/>
          <w:szCs w:val="28"/>
        </w:rPr>
        <w:t>Рис.18</w:t>
      </w:r>
    </w:p>
    <w:p w:rsidR="00996FCB" w:rsidRDefault="00996FCB" w:rsidP="00996FCB">
      <w:pPr>
        <w:ind w:firstLine="708"/>
        <w:jc w:val="both"/>
        <w:rPr>
          <w:rFonts w:ascii="Times New Roman" w:hAnsi="Times New Roman" w:cs="Times New Roman"/>
          <w:sz w:val="28"/>
          <w:szCs w:val="28"/>
        </w:rPr>
      </w:pPr>
    </w:p>
    <w:p w:rsidR="00996FCB" w:rsidRDefault="00996FCB" w:rsidP="00996FCB">
      <w:pPr>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46625" cy="3045460"/>
            <wp:effectExtent l="19050" t="0" r="0" b="0"/>
            <wp:docPr id="20" name="Рисунок 25" descr="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2а"/>
                    <pic:cNvPicPr>
                      <a:picLocks noChangeAspect="1" noChangeArrowheads="1"/>
                    </pic:cNvPicPr>
                  </pic:nvPicPr>
                  <pic:blipFill>
                    <a:blip r:embed="rId23" cstate="print"/>
                    <a:srcRect/>
                    <a:stretch>
                      <a:fillRect/>
                    </a:stretch>
                  </pic:blipFill>
                  <pic:spPr bwMode="auto">
                    <a:xfrm>
                      <a:off x="0" y="0"/>
                      <a:ext cx="4746625" cy="3045460"/>
                    </a:xfrm>
                    <a:prstGeom prst="rect">
                      <a:avLst/>
                    </a:prstGeom>
                    <a:noFill/>
                    <a:ln w="9525">
                      <a:noFill/>
                      <a:miter lim="800000"/>
                      <a:headEnd/>
                      <a:tailEnd/>
                    </a:ln>
                  </pic:spPr>
                </pic:pic>
              </a:graphicData>
            </a:graphic>
          </wp:inline>
        </w:drawing>
      </w:r>
    </w:p>
    <w:p w:rsidR="00996FCB" w:rsidRDefault="00996FCB" w:rsidP="00996FCB">
      <w:pPr>
        <w:ind w:firstLine="708"/>
        <w:jc w:val="center"/>
        <w:rPr>
          <w:rFonts w:ascii="Times New Roman" w:hAnsi="Times New Roman" w:cs="Times New Roman"/>
          <w:sz w:val="28"/>
          <w:szCs w:val="28"/>
        </w:rPr>
      </w:pPr>
      <w:r>
        <w:rPr>
          <w:rFonts w:ascii="Times New Roman" w:hAnsi="Times New Roman" w:cs="Times New Roman"/>
          <w:sz w:val="28"/>
          <w:szCs w:val="28"/>
        </w:rPr>
        <w:t>Рис.19</w:t>
      </w:r>
    </w:p>
    <w:p w:rsidR="00996FCB" w:rsidRDefault="00996FCB" w:rsidP="00996FCB">
      <w:pPr>
        <w:ind w:firstLine="708"/>
        <w:jc w:val="both"/>
        <w:rPr>
          <w:rFonts w:ascii="Times New Roman" w:hAnsi="Times New Roman" w:cs="Times New Roman"/>
          <w:sz w:val="28"/>
          <w:szCs w:val="28"/>
        </w:rPr>
      </w:pPr>
      <w:r>
        <w:rPr>
          <w:rFonts w:ascii="Times New Roman" w:hAnsi="Times New Roman" w:cs="Times New Roman"/>
          <w:sz w:val="28"/>
          <w:szCs w:val="28"/>
        </w:rPr>
        <w:t xml:space="preserve">Подбирание по слуху также оказывает положительное значение на развитие музыкального слуха и интонирование на инструменте. Вводится этот прием на самом раннем этапе обучения, использую небольшие пьесы (Рис.18,19) которые играют пиццикато, а затем и смычком. Также этот материал можно подобрать от других струн и нот. Следует предложить ученику сыграть по струне «соль», «ля» и «ми» или вместо открытых струн использовать первый палец. Необходимо понимать, что подбор по слуху занимает промежуточную ступень между пением песенок, осваиванием нотной грамоты и изучением аппликатуры. Подобрав песенку по слуху, ученик вместе с преподавателем записывает ее. </w:t>
      </w:r>
    </w:p>
    <w:p w:rsidR="00996FCB" w:rsidRDefault="00996FCB" w:rsidP="00996FCB">
      <w:pPr>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представлении ученика нота становится графическим символом реального звука. Тогда во время игры по нотам будут возникать следующие связи: вижу (нота), </w:t>
      </w:r>
      <w:proofErr w:type="spellStart"/>
      <w:r>
        <w:rPr>
          <w:rFonts w:ascii="Times New Roman" w:hAnsi="Times New Roman" w:cs="Times New Roman"/>
          <w:sz w:val="28"/>
          <w:szCs w:val="28"/>
        </w:rPr>
        <w:t>предслышу</w:t>
      </w:r>
      <w:proofErr w:type="spellEnd"/>
      <w:r>
        <w:rPr>
          <w:rFonts w:ascii="Times New Roman" w:hAnsi="Times New Roman" w:cs="Times New Roman"/>
          <w:sz w:val="28"/>
          <w:szCs w:val="28"/>
        </w:rPr>
        <w:t xml:space="preserve"> (музыкально-слуховые представления), играю (игровое движение), слышу и проверяю (последующий слуховой контроль). Такая последовательность связывает нотную грамоту со звучанием в единстве зрительных, слуховых и моторных представлений. Потребность в тщательном слуховом контроле необходимо воспитывать у ребенка с первых занятий. Часто ученик не может самостоятельно оценить собственную интонацию, поэтому задачей педагога является найти причину неудачи и подсказать способ исправления, предложив ученику технический прием для исправления.</w:t>
      </w:r>
    </w:p>
    <w:p w:rsidR="00996FCB" w:rsidRDefault="00996FCB" w:rsidP="00996FCB">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Принимая во внимание юный возраст начинающего музыканта, лучше концентрировать его внимание на небольших задачах, добиваясь качественного выполнения и постепенно усложняя их. Надо заметить, что за свою педагогическую деятельность, преподаватель может встретить учеников не обладающими чистотой воспроизведения звука голосом, что вовсе не означает неспособность ими чисто играть на инструменте. Если ребенок успешно усваивает поставленные педагогом задачи, определяет и исправляет неточности звучания, несомненно, все это приведет к достижению чистоты интонирования и хорошего звучания, что в свою очередь является непременным условием формирования исполнительского мастерства скрипача.</w:t>
      </w:r>
    </w:p>
    <w:p w:rsidR="00996FCB" w:rsidRDefault="00996FCB" w:rsidP="00996FCB">
      <w:pPr>
        <w:ind w:firstLine="708"/>
        <w:jc w:val="both"/>
        <w:rPr>
          <w:rFonts w:ascii="Times New Roman" w:hAnsi="Times New Roman" w:cs="Times New Roman"/>
          <w:sz w:val="28"/>
          <w:szCs w:val="28"/>
        </w:rPr>
      </w:pPr>
    </w:p>
    <w:p w:rsidR="00996FCB" w:rsidRDefault="00996FCB" w:rsidP="00996FCB">
      <w:pPr>
        <w:jc w:val="center"/>
        <w:rPr>
          <w:rFonts w:ascii="Times New Roman" w:hAnsi="Times New Roman" w:cs="Times New Roman"/>
          <w:b/>
          <w:sz w:val="32"/>
          <w:szCs w:val="32"/>
        </w:rPr>
      </w:pPr>
      <w:r>
        <w:rPr>
          <w:rFonts w:ascii="Times New Roman" w:hAnsi="Times New Roman" w:cs="Times New Roman"/>
          <w:b/>
          <w:sz w:val="32"/>
          <w:szCs w:val="32"/>
        </w:rPr>
        <w:t>Вывод</w:t>
      </w:r>
    </w:p>
    <w:p w:rsidR="00996FCB" w:rsidRDefault="00996FCB" w:rsidP="00996FCB">
      <w:pPr>
        <w:jc w:val="center"/>
        <w:rPr>
          <w:rFonts w:ascii="Times New Roman" w:hAnsi="Times New Roman" w:cs="Times New Roman"/>
          <w:b/>
          <w:sz w:val="32"/>
          <w:szCs w:val="32"/>
        </w:rPr>
      </w:pPr>
    </w:p>
    <w:p w:rsidR="00996FCB" w:rsidRDefault="00996FCB" w:rsidP="00996FCB">
      <w:pPr>
        <w:ind w:firstLine="708"/>
        <w:jc w:val="both"/>
        <w:rPr>
          <w:rFonts w:ascii="Times New Roman" w:eastAsia="Times New Roman" w:hAnsi="Times New Roman" w:cs="Times New Roman"/>
          <w:i/>
          <w:sz w:val="28"/>
          <w:szCs w:val="28"/>
        </w:rPr>
      </w:pPr>
      <w:r>
        <w:rPr>
          <w:rFonts w:ascii="Times New Roman" w:hAnsi="Times New Roman" w:cs="Times New Roman"/>
          <w:sz w:val="28"/>
          <w:szCs w:val="28"/>
        </w:rPr>
        <w:t xml:space="preserve">Таким образом, </w:t>
      </w:r>
      <w:r>
        <w:rPr>
          <w:rFonts w:ascii="Times New Roman" w:eastAsia="Times New Roman" w:hAnsi="Times New Roman" w:cs="Times New Roman"/>
          <w:sz w:val="28"/>
          <w:szCs w:val="28"/>
        </w:rPr>
        <w:t xml:space="preserve">в результате данного исследования, </w:t>
      </w:r>
      <w:r>
        <w:rPr>
          <w:rFonts w:ascii="Times New Roman" w:hAnsi="Times New Roman" w:cs="Times New Roman"/>
          <w:sz w:val="28"/>
          <w:szCs w:val="28"/>
        </w:rPr>
        <w:t>мы пришли к выводу,</w:t>
      </w:r>
      <w:r>
        <w:rPr>
          <w:rFonts w:ascii="Times New Roman" w:eastAsia="Times New Roman" w:hAnsi="Times New Roman" w:cs="Times New Roman"/>
          <w:sz w:val="28"/>
          <w:szCs w:val="28"/>
        </w:rPr>
        <w:t xml:space="preserve"> что развитие способностей скрипача на начальном этапе обучения, это сложный и постепенный процесс, который требует от педагога грамотно выстроенной последовательной системы. Использование методов развития описанных в работе, станут большим подспорьем для молодого педагога, помогая сформировать игровой аппарат начинающего скрипача, что поспособствует развитию чистого и качественного интонированию на инструменте, который в свою очередь, послужит надежной базой для развития исполнительского мастерства музыканта.</w:t>
      </w:r>
    </w:p>
    <w:p w:rsidR="00996FCB" w:rsidRDefault="00996FCB" w:rsidP="00996FCB">
      <w:pPr>
        <w:spacing w:before="249" w:after="249"/>
        <w:ind w:firstLine="708"/>
        <w:jc w:val="both"/>
        <w:rPr>
          <w:rFonts w:ascii="Times New Roman" w:eastAsia="Times New Roman" w:hAnsi="Times New Roman" w:cs="Times New Roman"/>
          <w:sz w:val="28"/>
          <w:szCs w:val="28"/>
        </w:rPr>
      </w:pPr>
    </w:p>
    <w:p w:rsidR="00996FCB" w:rsidRDefault="00996FCB" w:rsidP="00996FCB">
      <w:pPr>
        <w:spacing w:before="249" w:after="249"/>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Методическая литература:</w:t>
      </w:r>
    </w:p>
    <w:p w:rsidR="00996FCB" w:rsidRDefault="00996FCB" w:rsidP="00996FCB">
      <w:pPr>
        <w:spacing w:before="249" w:after="249"/>
        <w:rPr>
          <w:rFonts w:ascii="Times New Roman" w:eastAsia="Times New Roman" w:hAnsi="Times New Roman" w:cs="Times New Roman"/>
          <w:b/>
          <w:sz w:val="28"/>
          <w:szCs w:val="28"/>
        </w:rPr>
      </w:pPr>
    </w:p>
    <w:p w:rsidR="00996FCB" w:rsidRDefault="00996FCB" w:rsidP="00996FCB">
      <w:pPr>
        <w:spacing w:before="249" w:after="249"/>
        <w:rPr>
          <w:rFonts w:ascii="Times New Roman" w:eastAsia="Times New Roman" w:hAnsi="Times New Roman" w:cs="Times New Roman"/>
          <w:sz w:val="28"/>
          <w:szCs w:val="28"/>
        </w:rPr>
      </w:pPr>
      <w:r>
        <w:rPr>
          <w:rFonts w:ascii="Times New Roman" w:eastAsia="Times New Roman" w:hAnsi="Times New Roman" w:cs="Times New Roman"/>
          <w:sz w:val="28"/>
          <w:szCs w:val="28"/>
        </w:rPr>
        <w:t>1.        Ауэр, Л. Моя школа игры на скрипке. Л. Ауэр. - Санкт-Петербург</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Композитор, 2004.- 5-30с.</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Асафьев, Б.В. Музыкальная форма как процесс. Б.В. Асафьев. - Санкт-Петербург: Композитор, 1971.-7-32с.</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Булучевский</w:t>
      </w:r>
      <w:proofErr w:type="spellEnd"/>
      <w:r>
        <w:rPr>
          <w:rFonts w:ascii="Times New Roman" w:eastAsia="Times New Roman" w:hAnsi="Times New Roman" w:cs="Times New Roman"/>
          <w:sz w:val="28"/>
          <w:szCs w:val="28"/>
        </w:rPr>
        <w:t xml:space="preserve">, Ю.С.Краткий музыкальный словарь: Учебное пособие. Ю.С. </w:t>
      </w:r>
      <w:proofErr w:type="spellStart"/>
      <w:r>
        <w:rPr>
          <w:rFonts w:ascii="Times New Roman" w:eastAsia="Times New Roman" w:hAnsi="Times New Roman" w:cs="Times New Roman"/>
          <w:sz w:val="28"/>
          <w:szCs w:val="28"/>
        </w:rPr>
        <w:t>Булучевский</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.С</w:t>
      </w:r>
      <w:proofErr w:type="spellEnd"/>
      <w:r>
        <w:rPr>
          <w:rFonts w:ascii="Times New Roman" w:eastAsia="Times New Roman" w:hAnsi="Times New Roman" w:cs="Times New Roman"/>
          <w:sz w:val="28"/>
          <w:szCs w:val="28"/>
        </w:rPr>
        <w:t>. Фомин. - Москва: Музыка, 2005.-47с.</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Гарлицкий</w:t>
      </w:r>
      <w:proofErr w:type="spellEnd"/>
      <w:r>
        <w:rPr>
          <w:rFonts w:ascii="Times New Roman" w:eastAsia="Times New Roman" w:hAnsi="Times New Roman" w:cs="Times New Roman"/>
          <w:sz w:val="28"/>
          <w:szCs w:val="28"/>
        </w:rPr>
        <w:t xml:space="preserve">, М. А. Шаг за шагом: Методическое пособие. М. А. </w:t>
      </w:r>
      <w:proofErr w:type="spellStart"/>
      <w:r>
        <w:rPr>
          <w:rFonts w:ascii="Times New Roman" w:eastAsia="Times New Roman" w:hAnsi="Times New Roman" w:cs="Times New Roman"/>
          <w:sz w:val="28"/>
          <w:szCs w:val="28"/>
        </w:rPr>
        <w:t>Гарлицкий</w:t>
      </w:r>
      <w:proofErr w:type="spellEnd"/>
      <w:r>
        <w:rPr>
          <w:rFonts w:ascii="Times New Roman" w:eastAsia="Times New Roman" w:hAnsi="Times New Roman" w:cs="Times New Roman"/>
          <w:sz w:val="28"/>
          <w:szCs w:val="28"/>
        </w:rPr>
        <w:t>. - Москва: ВИСК, 1985.-4-21с.</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Григорьев, А.Г. Начальная школа игры на скрипке: А.Г. Григорьев. - Москва: ВИСК, 1980.-4-35с.</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Гуревич, Л.Н. Скрипичная азбука: Учебное пособие.</w:t>
      </w:r>
      <w:r>
        <w:rPr>
          <w:rFonts w:ascii="Times New Roman" w:eastAsia="Times New Roman" w:hAnsi="Times New Roman" w:cs="Times New Roman"/>
          <w:sz w:val="28"/>
          <w:szCs w:val="28"/>
        </w:rPr>
        <w:tab/>
        <w:t xml:space="preserve"> Л.Н. Гуревич, Н.Б. Зимина. - Москва: Композитор 2002.-3-19с.</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Марков, А. А. Система скрипичной игры: Методическое пособие. А.А. Марков. - Москва: Музыка, 1997.-3-23с.</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Пархоменко, О. М. Школа игры на скрипке. Учебное пособие. О.М. Пархоменко, В.Г. Зельдис - Киев</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Музыкальная Украина, 1987.- 4-36с.</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t>Родионов, К.К. Начальные уроки игры на скрипке. Методическое пособие. К.К. Родионов. – Москва: Музыка, 1964.- 3-12с.</w:t>
      </w:r>
    </w:p>
    <w:p w:rsidR="00996FCB" w:rsidRDefault="00996FCB" w:rsidP="00996FCB">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Флеш</w:t>
      </w:r>
      <w:proofErr w:type="spellEnd"/>
      <w:r>
        <w:rPr>
          <w:rFonts w:ascii="Times New Roman" w:eastAsia="Times New Roman" w:hAnsi="Times New Roman" w:cs="Times New Roman"/>
          <w:sz w:val="28"/>
          <w:szCs w:val="28"/>
        </w:rPr>
        <w:t>, К. “Искусство скрипичной игры” T.I. – Москва, 1964.-4-21с.</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proofErr w:type="spellStart"/>
      <w:r>
        <w:rPr>
          <w:rFonts w:ascii="Times New Roman" w:eastAsia="Times New Roman" w:hAnsi="Times New Roman" w:cs="Times New Roman"/>
          <w:sz w:val="28"/>
          <w:szCs w:val="28"/>
        </w:rPr>
        <w:t>Фридкин</w:t>
      </w:r>
      <w:proofErr w:type="spellEnd"/>
      <w:r>
        <w:rPr>
          <w:rFonts w:ascii="Times New Roman" w:eastAsia="Times New Roman" w:hAnsi="Times New Roman" w:cs="Times New Roman"/>
          <w:sz w:val="28"/>
          <w:szCs w:val="28"/>
        </w:rPr>
        <w:t xml:space="preserve">, Г.А. Практическое руководство по музыкальной грамоте: Учебное пособие. Г.А. </w:t>
      </w:r>
      <w:proofErr w:type="spellStart"/>
      <w:r>
        <w:rPr>
          <w:rFonts w:ascii="Times New Roman" w:eastAsia="Times New Roman" w:hAnsi="Times New Roman" w:cs="Times New Roman"/>
          <w:sz w:val="28"/>
          <w:szCs w:val="28"/>
        </w:rPr>
        <w:t>Фридкин</w:t>
      </w:r>
      <w:proofErr w:type="spellEnd"/>
      <w:r>
        <w:rPr>
          <w:rFonts w:ascii="Times New Roman" w:eastAsia="Times New Roman" w:hAnsi="Times New Roman" w:cs="Times New Roman"/>
          <w:sz w:val="28"/>
          <w:szCs w:val="28"/>
        </w:rPr>
        <w:t>. - Москва: Музыка, 2007.-5-13с.</w:t>
      </w:r>
    </w:p>
    <w:p w:rsidR="00996FCB" w:rsidRDefault="00996FCB" w:rsidP="00996FCB">
      <w:pPr>
        <w:spacing w:before="249" w:after="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Шальман</w:t>
      </w:r>
      <w:proofErr w:type="spellEnd"/>
      <w:r>
        <w:rPr>
          <w:rFonts w:ascii="Times New Roman" w:eastAsia="Times New Roman" w:hAnsi="Times New Roman" w:cs="Times New Roman"/>
          <w:sz w:val="28"/>
          <w:szCs w:val="28"/>
        </w:rPr>
        <w:t xml:space="preserve">, С.М. Я буду скрипачом. Школа скрипача. Учебное пособие. С.М. </w:t>
      </w:r>
      <w:proofErr w:type="spellStart"/>
      <w:r>
        <w:rPr>
          <w:rFonts w:ascii="Times New Roman" w:eastAsia="Times New Roman" w:hAnsi="Times New Roman" w:cs="Times New Roman"/>
          <w:sz w:val="28"/>
          <w:szCs w:val="28"/>
        </w:rPr>
        <w:t>Шальман</w:t>
      </w:r>
      <w:proofErr w:type="spellEnd"/>
      <w:r>
        <w:rPr>
          <w:rFonts w:ascii="Times New Roman" w:eastAsia="Times New Roman" w:hAnsi="Times New Roman" w:cs="Times New Roman"/>
          <w:sz w:val="28"/>
          <w:szCs w:val="28"/>
        </w:rPr>
        <w:t>. – СПб: Изд. 1-е. - Композитор, 1996.- 3-29с.</w:t>
      </w:r>
    </w:p>
    <w:p w:rsidR="00996FCB" w:rsidRDefault="00996FCB" w:rsidP="00996FCB">
      <w:pPr>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Мазель</w:t>
      </w:r>
      <w:proofErr w:type="spellEnd"/>
      <w:r>
        <w:rPr>
          <w:rFonts w:ascii="Times New Roman" w:hAnsi="Times New Roman" w:cs="Times New Roman"/>
          <w:sz w:val="28"/>
          <w:szCs w:val="28"/>
        </w:rPr>
        <w:t xml:space="preserve">,  В.Х. Скрипач и его руки. Левая рука. Правая рука: В.Х.  </w:t>
      </w:r>
      <w:proofErr w:type="spellStart"/>
      <w:r>
        <w:rPr>
          <w:rFonts w:ascii="Times New Roman" w:hAnsi="Times New Roman" w:cs="Times New Roman"/>
          <w:sz w:val="28"/>
          <w:szCs w:val="28"/>
        </w:rPr>
        <w:t>Мазель</w:t>
      </w:r>
      <w:proofErr w:type="spellEnd"/>
      <w:r>
        <w:rPr>
          <w:rFonts w:ascii="Times New Roman" w:hAnsi="Times New Roman" w:cs="Times New Roman"/>
          <w:sz w:val="28"/>
          <w:szCs w:val="28"/>
        </w:rPr>
        <w:t>.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Композитор, 2022.-45-174с.</w:t>
      </w:r>
    </w:p>
    <w:p w:rsidR="00996FCB" w:rsidRDefault="00996FCB" w:rsidP="00996FCB"/>
    <w:p w:rsidR="00996FCB" w:rsidRDefault="00996FCB" w:rsidP="00996FCB"/>
    <w:p w:rsidR="00996FCB" w:rsidRDefault="00996FCB" w:rsidP="00996FCB"/>
    <w:p w:rsidR="00996FCB" w:rsidRDefault="00996FCB" w:rsidP="00996FCB"/>
    <w:p w:rsidR="00996FCB" w:rsidRDefault="00996FCB" w:rsidP="00996FCB"/>
    <w:p w:rsidR="00996FCB" w:rsidRDefault="00996FCB" w:rsidP="00996FCB"/>
    <w:p w:rsidR="00996FCB" w:rsidRDefault="00996FCB" w:rsidP="00996FCB"/>
    <w:p w:rsidR="00996FCB" w:rsidRDefault="00996FCB" w:rsidP="00996FCB"/>
    <w:p w:rsidR="00996FCB" w:rsidRDefault="00996FCB" w:rsidP="00996FCB"/>
    <w:p w:rsidR="002A5881" w:rsidRDefault="002A5881"/>
    <w:sectPr w:rsidR="002A5881" w:rsidSect="002A58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01C65"/>
    <w:multiLevelType w:val="hybridMultilevel"/>
    <w:tmpl w:val="1C6018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62261590"/>
    <w:multiLevelType w:val="hybridMultilevel"/>
    <w:tmpl w:val="835854CC"/>
    <w:lvl w:ilvl="0" w:tplc="A37442F8">
      <w:start w:val="1"/>
      <w:numFmt w:val="decimal"/>
      <w:lvlText w:val="%1."/>
      <w:lvlJc w:val="left"/>
      <w:pPr>
        <w:ind w:left="9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996FCB"/>
    <w:rsid w:val="002A5881"/>
    <w:rsid w:val="00731315"/>
    <w:rsid w:val="00996FCB"/>
    <w:rsid w:val="00BD08A1"/>
    <w:rsid w:val="00C130EF"/>
    <w:rsid w:val="00D0294F"/>
    <w:rsid w:val="00E369F6"/>
    <w:rsid w:val="00EB4953"/>
    <w:rsid w:val="00F307F7"/>
    <w:rsid w:val="00F74D58"/>
    <w:rsid w:val="00F878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FC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6FCB"/>
    <w:pPr>
      <w:ind w:left="720"/>
      <w:contextualSpacing/>
    </w:pPr>
  </w:style>
  <w:style w:type="paragraph" w:styleId="a4">
    <w:name w:val="Balloon Text"/>
    <w:basedOn w:val="a"/>
    <w:link w:val="a5"/>
    <w:uiPriority w:val="99"/>
    <w:semiHidden/>
    <w:unhideWhenUsed/>
    <w:rsid w:val="00996F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6FC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8824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3391</Words>
  <Characters>19330</Characters>
  <Application>Microsoft Office Word</Application>
  <DocSecurity>0</DocSecurity>
  <Lines>161</Lines>
  <Paragraphs>45</Paragraphs>
  <ScaleCrop>false</ScaleCrop>
  <Company>Reanimator Extreme Edition</Company>
  <LinksUpToDate>false</LinksUpToDate>
  <CharactersWithSpaces>22676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2</cp:revision>
  <dcterms:created xsi:type="dcterms:W3CDTF">2025-03-27T12:22:00Z</dcterms:created>
  <dcterms:modified xsi:type="dcterms:W3CDTF">2025-03-27T12:25:00Z</dcterms:modified>
</cp:coreProperties>
</file>