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E0" w:rsidRDefault="006D6E54" w:rsidP="006D6E5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6E54">
        <w:rPr>
          <w:rFonts w:ascii="Times New Roman" w:eastAsia="Calibri" w:hAnsi="Times New Roman" w:cs="Times New Roman"/>
          <w:b/>
          <w:bCs/>
          <w:sz w:val="28"/>
          <w:szCs w:val="28"/>
        </w:rPr>
        <w:t>ВОЗРАСТНЫЕ ОСОБЕННОСТИ МЛАДШИХ ШКОЛЬНИКОВ</w:t>
      </w:r>
    </w:p>
    <w:p w:rsidR="006D6E54" w:rsidRPr="006D6E54" w:rsidRDefault="006D6E54" w:rsidP="006D6E54">
      <w:pPr>
        <w:autoSpaceDE w:val="0"/>
        <w:autoSpaceDN w:val="0"/>
        <w:adjustRightInd w:val="0"/>
        <w:spacing w:line="36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6E54">
        <w:rPr>
          <w:rFonts w:ascii="Times New Roman" w:eastAsia="Calibri" w:hAnsi="Times New Roman" w:cs="Times New Roman"/>
          <w:sz w:val="28"/>
          <w:szCs w:val="28"/>
        </w:rPr>
        <w:t>озраст (6-10 лет) наиболее благоприятен для на</w:t>
      </w:r>
      <w:r>
        <w:rPr>
          <w:rFonts w:ascii="Times New Roman" w:hAnsi="Times New Roman" w:cs="Times New Roman"/>
          <w:sz w:val="28"/>
          <w:szCs w:val="28"/>
        </w:rPr>
        <w:t>чала обучения в школе</w:t>
      </w:r>
      <w:r w:rsidRPr="006D6E54">
        <w:rPr>
          <w:rFonts w:ascii="Times New Roman" w:eastAsia="Calibri" w:hAnsi="Times New Roman" w:cs="Times New Roman"/>
          <w:sz w:val="28"/>
          <w:szCs w:val="28"/>
        </w:rPr>
        <w:t>. Учебная деятельность развивается постепенно, определяя развитие психических функций: памяти, внимания, мышления, во</w:t>
      </w:r>
      <w:r w:rsidR="004623D0">
        <w:rPr>
          <w:rFonts w:ascii="Times New Roman" w:eastAsia="Calibri" w:hAnsi="Times New Roman" w:cs="Times New Roman"/>
          <w:sz w:val="28"/>
          <w:szCs w:val="28"/>
        </w:rPr>
        <w:t>сприятия, воображения</w:t>
      </w:r>
      <w:r w:rsidRPr="006D6E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D6E54" w:rsidRPr="006D6E54" w:rsidRDefault="006D6E54" w:rsidP="006D6E54">
      <w:pPr>
        <w:autoSpaceDE w:val="0"/>
        <w:autoSpaceDN w:val="0"/>
        <w:adjustRightInd w:val="0"/>
        <w:spacing w:line="36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E54">
        <w:rPr>
          <w:rFonts w:ascii="Times New Roman" w:eastAsia="Calibri" w:hAnsi="Times New Roman" w:cs="Times New Roman"/>
          <w:sz w:val="28"/>
          <w:szCs w:val="28"/>
        </w:rPr>
        <w:t>В младшем школьном возрасте у одних и тех же детей часто совпадают уровни развития различных видов и сторон памяти. При построении урока необходимо ориентироваться на различные виды памяти. Возможно комбинированное воздействие на органы зрения и слуха с помощью аудиовизуальных средств, которые увеличивают коэффициенты раздражителей, воздействуют на долговременную память и обеспечивают переработку и усвоение информации</w:t>
      </w:r>
      <w:r w:rsidR="004623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6E54" w:rsidRPr="006D6E54" w:rsidRDefault="006D6E54" w:rsidP="006D6E5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E54">
        <w:rPr>
          <w:rFonts w:ascii="Times New Roman" w:eastAsia="Calibri" w:hAnsi="Times New Roman" w:cs="Times New Roman"/>
          <w:sz w:val="28"/>
          <w:szCs w:val="28"/>
        </w:rPr>
        <w:t xml:space="preserve">У  младших  школьников  хорошо  развита  долговременная             память, а оперативная развита недостаточно. Они  легко запоминают то, что отвечает их интересам,  исходя  из  этого, </w:t>
      </w:r>
      <w:r w:rsidR="004623D0">
        <w:rPr>
          <w:rFonts w:ascii="Times New Roman" w:eastAsia="Calibri" w:hAnsi="Times New Roman" w:cs="Times New Roman"/>
          <w:sz w:val="28"/>
          <w:szCs w:val="28"/>
        </w:rPr>
        <w:t xml:space="preserve"> работу  на  уроке </w:t>
      </w:r>
      <w:r w:rsidRPr="006D6E54">
        <w:rPr>
          <w:rFonts w:ascii="Times New Roman" w:eastAsia="Calibri" w:hAnsi="Times New Roman" w:cs="Times New Roman"/>
          <w:sz w:val="28"/>
          <w:szCs w:val="28"/>
        </w:rPr>
        <w:t xml:space="preserve">  языка   нужно  организовывать  таким  образом,  чтобы   вызвать эмоциональный отклик у учащихся и тем самым подтолкнуть их к взаимодействию.</w:t>
      </w:r>
    </w:p>
    <w:p w:rsidR="006D6E54" w:rsidRPr="006D6E54" w:rsidRDefault="006D6E54" w:rsidP="006D6E5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E54">
        <w:rPr>
          <w:rFonts w:ascii="Times New Roman" w:eastAsia="Calibri" w:hAnsi="Times New Roman" w:cs="Times New Roman"/>
          <w:sz w:val="28"/>
          <w:szCs w:val="28"/>
        </w:rPr>
        <w:t>Важно обращать внимание детей на то, что необходимо запомнить, таким образом, формируя у младших школьников способность к сознательном</w:t>
      </w:r>
      <w:r w:rsidR="004623D0">
        <w:rPr>
          <w:rFonts w:ascii="Times New Roman" w:eastAsia="Calibri" w:hAnsi="Times New Roman" w:cs="Times New Roman"/>
          <w:sz w:val="28"/>
          <w:szCs w:val="28"/>
        </w:rPr>
        <w:t>у управлению памятью</w:t>
      </w:r>
      <w:r w:rsidRPr="006D6E54">
        <w:rPr>
          <w:rFonts w:ascii="Times New Roman" w:eastAsia="Calibri" w:hAnsi="Times New Roman" w:cs="Times New Roman"/>
          <w:sz w:val="28"/>
          <w:szCs w:val="28"/>
        </w:rPr>
        <w:t>.</w:t>
      </w:r>
      <w:r w:rsidRPr="006D6E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D6E54" w:rsidRPr="006D6E54" w:rsidRDefault="006D6E54" w:rsidP="006D6E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E54">
        <w:rPr>
          <w:rFonts w:ascii="Times New Roman" w:eastAsia="Calibri" w:hAnsi="Times New Roman" w:cs="Times New Roman"/>
          <w:sz w:val="28"/>
          <w:szCs w:val="28"/>
        </w:rPr>
        <w:t xml:space="preserve">Внимание в этом возрасте неустойчиво. Объем внимания и время сосредоточенности очень коротки, но с возрастом они увеличиваются.  Управление вниманием школьников предполагает создание комфортной обстановки, располагающей к сосредоточенному труду и непринужденному общению; обеспечение каждому ученику понимания и осознания смысла (мотивов и целей) предлагаемых заданий и </w:t>
      </w:r>
      <w:proofErr w:type="spellStart"/>
      <w:r w:rsidRPr="006D6E54">
        <w:rPr>
          <w:rFonts w:ascii="Times New Roman" w:eastAsia="Calibri" w:hAnsi="Times New Roman" w:cs="Times New Roman"/>
          <w:sz w:val="28"/>
          <w:szCs w:val="28"/>
        </w:rPr>
        <w:t>упражнениий</w:t>
      </w:r>
      <w:proofErr w:type="spellEnd"/>
      <w:r w:rsidRPr="006D6E54">
        <w:rPr>
          <w:rFonts w:ascii="Times New Roman" w:eastAsia="Calibri" w:hAnsi="Times New Roman" w:cs="Times New Roman"/>
          <w:sz w:val="28"/>
          <w:szCs w:val="28"/>
        </w:rPr>
        <w:t xml:space="preserve">; использование материала, интересного ученику в содержательном плане; обеспечение </w:t>
      </w:r>
      <w:r w:rsidRPr="006D6E54">
        <w:rPr>
          <w:rFonts w:ascii="Times New Roman" w:eastAsia="Calibri" w:hAnsi="Times New Roman" w:cs="Times New Roman"/>
          <w:sz w:val="28"/>
          <w:szCs w:val="28"/>
        </w:rPr>
        <w:lastRenderedPageBreak/>
        <w:t>знания способа выполнения упражнений. Важна установка на концентрацию п</w:t>
      </w:r>
      <w:r w:rsidR="004623D0">
        <w:rPr>
          <w:rFonts w:ascii="Times New Roman" w:eastAsia="Calibri" w:hAnsi="Times New Roman" w:cs="Times New Roman"/>
          <w:sz w:val="28"/>
          <w:szCs w:val="28"/>
        </w:rPr>
        <w:t>роизвольного внимания</w:t>
      </w:r>
      <w:r w:rsidRPr="006D6E54">
        <w:rPr>
          <w:rFonts w:ascii="Times New Roman" w:eastAsia="Calibri" w:hAnsi="Times New Roman" w:cs="Times New Roman"/>
          <w:sz w:val="28"/>
          <w:szCs w:val="28"/>
        </w:rPr>
        <w:t>.</w:t>
      </w:r>
      <w:r w:rsidRPr="006D6E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D6E54" w:rsidRPr="006D6E54" w:rsidRDefault="006D6E54" w:rsidP="006D6E54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E54">
        <w:rPr>
          <w:rFonts w:ascii="Times New Roman" w:eastAsia="Calibri" w:hAnsi="Times New Roman" w:cs="Times New Roman"/>
          <w:sz w:val="28"/>
          <w:szCs w:val="28"/>
        </w:rPr>
        <w:t>У учащихся младшего школьного возраста довольно богатые представления и знания, но они ими недостаточно осознаны и беспорядочны. Мышление младших школьников преимущественно конкретное и образное, с яркой эмоциональной окрашенностью. Для детей этого возраста характерна способность к подражанию, большая потребност</w:t>
      </w:r>
      <w:r w:rsidR="004623D0">
        <w:rPr>
          <w:rFonts w:ascii="Times New Roman" w:eastAsia="Calibri" w:hAnsi="Times New Roman" w:cs="Times New Roman"/>
          <w:sz w:val="28"/>
          <w:szCs w:val="28"/>
        </w:rPr>
        <w:t>ь в физических движениях</w:t>
      </w:r>
      <w:r w:rsidRPr="006D6E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6E54" w:rsidRPr="006D6E54" w:rsidRDefault="006D6E54" w:rsidP="006D6E54">
      <w:pPr>
        <w:autoSpaceDE w:val="0"/>
        <w:autoSpaceDN w:val="0"/>
        <w:adjustRightInd w:val="0"/>
        <w:spacing w:line="36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E54">
        <w:rPr>
          <w:rFonts w:ascii="Times New Roman" w:eastAsia="Calibri" w:hAnsi="Times New Roman" w:cs="Times New Roman"/>
          <w:sz w:val="28"/>
          <w:szCs w:val="28"/>
        </w:rPr>
        <w:t>Организация уроков предполагает широкое использование наглядности, игр, которые дают ребенку возможность подражать увиденным сценкам и отношениям людей, уподоблять себя взрослым, усваивать нормы их поведения, в том числе и ре</w:t>
      </w:r>
      <w:r w:rsidR="004623D0">
        <w:rPr>
          <w:rFonts w:ascii="Times New Roman" w:eastAsia="Calibri" w:hAnsi="Times New Roman" w:cs="Times New Roman"/>
          <w:sz w:val="28"/>
          <w:szCs w:val="28"/>
        </w:rPr>
        <w:t>чевого</w:t>
      </w:r>
      <w:r w:rsidRPr="006D6E54">
        <w:rPr>
          <w:rFonts w:ascii="Times New Roman" w:eastAsia="Calibri" w:hAnsi="Times New Roman" w:cs="Times New Roman"/>
          <w:sz w:val="28"/>
          <w:szCs w:val="28"/>
        </w:rPr>
        <w:t>.</w:t>
      </w:r>
      <w:r w:rsidRPr="006D6E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D6E54" w:rsidRPr="006D6E54" w:rsidRDefault="006D6E54" w:rsidP="006D6E54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E54">
        <w:rPr>
          <w:rFonts w:ascii="Times New Roman" w:eastAsia="Calibri" w:hAnsi="Times New Roman" w:cs="Times New Roman"/>
          <w:sz w:val="28"/>
          <w:szCs w:val="28"/>
        </w:rPr>
        <w:t>У младшего школьника преобладает зрительное восприятие и непроизвольное, образное воображение, что говорит о необходимости использования большого количества заданий, позволяющих создавать что-то новое.</w:t>
      </w:r>
    </w:p>
    <w:p w:rsidR="006D6E54" w:rsidRPr="006D6E54" w:rsidRDefault="006D6E54" w:rsidP="006D6E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E54">
        <w:rPr>
          <w:rFonts w:ascii="Times New Roman" w:eastAsia="Calibri" w:hAnsi="Times New Roman" w:cs="Times New Roman"/>
          <w:sz w:val="28"/>
          <w:szCs w:val="28"/>
        </w:rPr>
        <w:t>Важен учёт и физиологических особенностей развития организма младшего школьника. В специальных комплексных нейрофизиологических и психофизиологических исследованиях было показано, что функциональная незрелость коры головного мозга детей 7-8 лет приводит к несформированности сенсомоторных координаций и трудностям зрительного и зрительно-пространственного восприятия</w:t>
      </w:r>
      <w:r w:rsidR="004623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D6E54">
        <w:rPr>
          <w:rFonts w:ascii="Times New Roman" w:eastAsia="Calibri" w:hAnsi="Times New Roman" w:cs="Times New Roman"/>
          <w:sz w:val="28"/>
          <w:szCs w:val="28"/>
        </w:rPr>
        <w:t xml:space="preserve">Физиологи установили, что возраст 6-7 лет является переломным периодом в развитии системы зрительного восприятия и есть ряд особенностей, которые нужно учитывать педагогам. В этом возрасте отмечается несовершенство зрительной функции, что связано с деятельностью центральных мозговых структур. При поступлении в школу ребёнок начинает овладевать новыми формами речевого общения на родном языке – чтением и письмом – и совершенствовать связную устную речь. В формировании чтения и письма </w:t>
      </w:r>
      <w:r w:rsidRPr="006D6E54">
        <w:rPr>
          <w:rFonts w:ascii="Times New Roman" w:eastAsia="Calibri" w:hAnsi="Times New Roman" w:cs="Times New Roman"/>
          <w:sz w:val="28"/>
          <w:szCs w:val="28"/>
        </w:rPr>
        <w:lastRenderedPageBreak/>
        <w:t>существенное значение наряду с регулированием речевого процесса имеет уровень развития мозговых механизмов, обеспечивающих такие функции, как тонкая моторика и зрительно-пространственная ориентация.</w:t>
      </w:r>
    </w:p>
    <w:p w:rsidR="006D6E54" w:rsidRPr="006D6E54" w:rsidRDefault="006D6E54" w:rsidP="006D6E54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E54">
        <w:rPr>
          <w:rFonts w:ascii="Times New Roman" w:eastAsia="Calibri" w:hAnsi="Times New Roman" w:cs="Times New Roman"/>
          <w:sz w:val="28"/>
          <w:szCs w:val="28"/>
        </w:rPr>
        <w:t>Изучение особенностей внимания с точки зрения нейрофизиологии также показало незрелость его мозгового обеспечения, что затрудняет формирование учебной деятельности на начальных этапах. Слабо развита в этом возрасте и способность к распределению внимания (ребёнку трудно одновременно слушать объяснение и выполнять задание: он может или слушать, приостановив работу, или, наоборот, работать, не воспринимая речь учителя), невелика и устойчивость внимания.</w:t>
      </w:r>
    </w:p>
    <w:sectPr w:rsidR="006D6E54" w:rsidRPr="006D6E54" w:rsidSect="004B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6E54"/>
    <w:rsid w:val="004623D0"/>
    <w:rsid w:val="00481E35"/>
    <w:rsid w:val="004B19E0"/>
    <w:rsid w:val="006D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E54"/>
  </w:style>
  <w:style w:type="paragraph" w:styleId="a4">
    <w:name w:val="Body Text"/>
    <w:basedOn w:val="a"/>
    <w:next w:val="a"/>
    <w:link w:val="a5"/>
    <w:rsid w:val="006D6E5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D6E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2017-01-21T17:58:00Z</dcterms:created>
  <dcterms:modified xsi:type="dcterms:W3CDTF">2017-01-21T18:16:00Z</dcterms:modified>
</cp:coreProperties>
</file>