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3F" w:rsidRDefault="0023533F" w:rsidP="0023533F"/>
    <w:p w:rsidR="0023533F" w:rsidRDefault="0023533F" w:rsidP="0023533F"/>
    <w:p w:rsidR="0023533F" w:rsidRDefault="0023533F" w:rsidP="0023533F"/>
    <w:p w:rsidR="0023533F" w:rsidRDefault="0023533F" w:rsidP="0023533F"/>
    <w:p w:rsidR="0023533F" w:rsidRDefault="0023533F" w:rsidP="0023533F">
      <w:pPr>
        <w:jc w:val="center"/>
        <w:rPr>
          <w:b/>
          <w:sz w:val="56"/>
          <w:szCs w:val="56"/>
        </w:rPr>
      </w:pPr>
    </w:p>
    <w:p w:rsidR="00E771ED" w:rsidRDefault="00E771ED" w:rsidP="0023533F">
      <w:pPr>
        <w:jc w:val="center"/>
        <w:rPr>
          <w:b/>
          <w:sz w:val="56"/>
          <w:szCs w:val="56"/>
        </w:rPr>
      </w:pPr>
    </w:p>
    <w:p w:rsidR="00E771ED" w:rsidRDefault="00E771ED" w:rsidP="0023533F">
      <w:pPr>
        <w:jc w:val="center"/>
        <w:rPr>
          <w:b/>
          <w:sz w:val="56"/>
          <w:szCs w:val="56"/>
        </w:rPr>
      </w:pPr>
    </w:p>
    <w:p w:rsidR="00E771ED" w:rsidRPr="0023533F" w:rsidRDefault="00E771ED" w:rsidP="0023533F">
      <w:pPr>
        <w:jc w:val="center"/>
        <w:rPr>
          <w:b/>
          <w:sz w:val="56"/>
          <w:szCs w:val="56"/>
        </w:rPr>
      </w:pPr>
    </w:p>
    <w:p w:rsidR="0023533F" w:rsidRPr="00E771ED" w:rsidRDefault="0023533F" w:rsidP="0023533F">
      <w:pPr>
        <w:jc w:val="center"/>
        <w:rPr>
          <w:rFonts w:ascii="Georgia" w:hAnsi="Georgia"/>
          <w:b/>
          <w:color w:val="002060"/>
          <w:sz w:val="56"/>
          <w:szCs w:val="56"/>
        </w:rPr>
      </w:pPr>
      <w:r w:rsidRPr="00E771ED">
        <w:rPr>
          <w:rFonts w:ascii="Georgia" w:hAnsi="Georgia"/>
          <w:b/>
          <w:color w:val="002060"/>
          <w:sz w:val="56"/>
          <w:szCs w:val="56"/>
        </w:rPr>
        <w:t>«Специфика обучения чтению в начальной школе»</w:t>
      </w:r>
    </w:p>
    <w:p w:rsidR="0023533F" w:rsidRPr="00E771ED" w:rsidRDefault="0023533F" w:rsidP="0023533F">
      <w:pPr>
        <w:jc w:val="center"/>
        <w:rPr>
          <w:b/>
          <w:color w:val="002060"/>
          <w:sz w:val="56"/>
          <w:szCs w:val="56"/>
        </w:rPr>
      </w:pPr>
    </w:p>
    <w:p w:rsidR="0023533F" w:rsidRPr="00E771ED" w:rsidRDefault="0023533F" w:rsidP="0023533F">
      <w:pPr>
        <w:jc w:val="center"/>
        <w:rPr>
          <w:b/>
          <w:color w:val="002060"/>
          <w:sz w:val="56"/>
          <w:szCs w:val="56"/>
        </w:rPr>
      </w:pPr>
    </w:p>
    <w:p w:rsidR="0023533F" w:rsidRPr="00E771ED" w:rsidRDefault="0023533F" w:rsidP="0023533F">
      <w:pPr>
        <w:jc w:val="right"/>
        <w:rPr>
          <w:b/>
          <w:color w:val="002060"/>
          <w:sz w:val="56"/>
          <w:szCs w:val="56"/>
        </w:rPr>
      </w:pPr>
    </w:p>
    <w:p w:rsidR="0023533F" w:rsidRPr="00E771ED" w:rsidRDefault="0023533F" w:rsidP="0023533F">
      <w:pPr>
        <w:jc w:val="right"/>
        <w:rPr>
          <w:b/>
          <w:color w:val="002060"/>
          <w:sz w:val="56"/>
          <w:szCs w:val="56"/>
        </w:rPr>
      </w:pPr>
    </w:p>
    <w:p w:rsidR="00E771ED" w:rsidRPr="00E771ED" w:rsidRDefault="0023533F" w:rsidP="0023533F">
      <w:pPr>
        <w:jc w:val="right"/>
        <w:rPr>
          <w:rFonts w:ascii="Georgia" w:hAnsi="Georgia"/>
          <w:b/>
          <w:color w:val="002060"/>
          <w:sz w:val="28"/>
          <w:szCs w:val="28"/>
        </w:rPr>
      </w:pPr>
      <w:r w:rsidRPr="00E771ED">
        <w:rPr>
          <w:rFonts w:ascii="Georgia" w:hAnsi="Georgia"/>
          <w:b/>
          <w:color w:val="002060"/>
          <w:sz w:val="28"/>
          <w:szCs w:val="28"/>
        </w:rPr>
        <w:t>Учитель</w:t>
      </w:r>
      <w:r w:rsidR="00E771ED" w:rsidRPr="00E771ED">
        <w:rPr>
          <w:rFonts w:ascii="Georgia" w:hAnsi="Georgia"/>
          <w:b/>
          <w:color w:val="002060"/>
          <w:sz w:val="28"/>
          <w:szCs w:val="28"/>
        </w:rPr>
        <w:t xml:space="preserve"> английского языка</w:t>
      </w:r>
    </w:p>
    <w:p w:rsidR="0023533F" w:rsidRPr="00E771ED" w:rsidRDefault="00E771ED" w:rsidP="0023533F">
      <w:pPr>
        <w:jc w:val="right"/>
        <w:rPr>
          <w:rFonts w:ascii="Georgia" w:hAnsi="Georgia"/>
          <w:b/>
          <w:color w:val="002060"/>
          <w:sz w:val="28"/>
          <w:szCs w:val="28"/>
        </w:rPr>
      </w:pPr>
      <w:r w:rsidRPr="00E771ED">
        <w:rPr>
          <w:rFonts w:ascii="Georgia" w:hAnsi="Georgia"/>
          <w:b/>
          <w:color w:val="002060"/>
          <w:sz w:val="28"/>
          <w:szCs w:val="28"/>
        </w:rPr>
        <w:t xml:space="preserve"> </w:t>
      </w:r>
      <w:r w:rsidR="0023533F" w:rsidRPr="00E771ED">
        <w:rPr>
          <w:rFonts w:ascii="Georgia" w:hAnsi="Georgia"/>
          <w:b/>
          <w:color w:val="002060"/>
          <w:sz w:val="28"/>
          <w:szCs w:val="28"/>
        </w:rPr>
        <w:t xml:space="preserve"> Асланова Л.А.</w:t>
      </w:r>
    </w:p>
    <w:p w:rsidR="0023533F" w:rsidRPr="00E771ED" w:rsidRDefault="0023533F" w:rsidP="0023533F">
      <w:pPr>
        <w:jc w:val="right"/>
        <w:rPr>
          <w:b/>
          <w:color w:val="002060"/>
          <w:sz w:val="28"/>
          <w:szCs w:val="28"/>
        </w:rPr>
      </w:pPr>
    </w:p>
    <w:p w:rsidR="0023533F" w:rsidRPr="00E771ED" w:rsidRDefault="0023533F" w:rsidP="0023533F">
      <w:pPr>
        <w:jc w:val="right"/>
        <w:rPr>
          <w:b/>
          <w:color w:val="002060"/>
          <w:sz w:val="28"/>
          <w:szCs w:val="28"/>
        </w:rPr>
      </w:pPr>
    </w:p>
    <w:p w:rsidR="0023533F" w:rsidRPr="00E771ED" w:rsidRDefault="0023533F" w:rsidP="0023533F">
      <w:pPr>
        <w:jc w:val="right"/>
        <w:rPr>
          <w:b/>
          <w:color w:val="002060"/>
          <w:sz w:val="28"/>
          <w:szCs w:val="28"/>
        </w:rPr>
      </w:pPr>
    </w:p>
    <w:p w:rsidR="0023533F" w:rsidRPr="00E771ED" w:rsidRDefault="0023533F" w:rsidP="0023533F">
      <w:pPr>
        <w:jc w:val="center"/>
        <w:rPr>
          <w:b/>
          <w:color w:val="002060"/>
          <w:sz w:val="28"/>
          <w:szCs w:val="28"/>
        </w:rPr>
      </w:pPr>
      <w:r w:rsidRPr="00E771ED">
        <w:rPr>
          <w:b/>
          <w:color w:val="002060"/>
          <w:sz w:val="28"/>
          <w:szCs w:val="28"/>
        </w:rPr>
        <w:t>2013-2014г</w:t>
      </w:r>
    </w:p>
    <w:p w:rsidR="0023533F" w:rsidRPr="00E771ED" w:rsidRDefault="0023533F" w:rsidP="0023533F">
      <w:pPr>
        <w:rPr>
          <w:color w:val="002060"/>
        </w:rPr>
      </w:pP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Чтение - это окошко, через которое дети видят и познают мир и самого себя. Чтение - это и то, чему обучают младших школьников, посредствам чег</w:t>
      </w:r>
      <w:r w:rsidR="004B450B">
        <w:rPr>
          <w:color w:val="002060"/>
          <w:sz w:val="28"/>
          <w:szCs w:val="28"/>
        </w:rPr>
        <w:t>о их воспитывают и развивают</w:t>
      </w:r>
      <w:r w:rsidR="0023533F" w:rsidRPr="00E771ED">
        <w:rPr>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 Выделяется четыре качества навыка чтения: правильность, беглость, сознательность, выразительность. Главной задачей обучения чтению является выработка у детей этих навыков, и эта задача чрезвычайно актуальна, так как чтение играет огромную роль в образовании, во</w:t>
      </w:r>
      <w:r w:rsidR="004B450B">
        <w:rPr>
          <w:color w:val="002060"/>
          <w:sz w:val="28"/>
          <w:szCs w:val="28"/>
        </w:rPr>
        <w:t>спитании и развитии человека</w:t>
      </w:r>
      <w:bookmarkStart w:id="0" w:name="_GoBack"/>
      <w:bookmarkEnd w:id="0"/>
      <w:r w:rsidR="0023533F" w:rsidRPr="00E771ED">
        <w:rPr>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Исследование проблемы формирования навыков чтения имеет давнюю историю. Основные методики чтения были разработаны К.Д. Ушинским. Он рекомендовал смотреть на художественное произведение «как на окно, через которое мы должны показать детям ту или иную сторону жизни», и подчеркивал, что «недостаточно, чтобы дети поняли произведение, а надобно, чтобы они его почувствовали». В 80-е годы методы и программы были усовершенствованы. Авторами новых методик, программ и книг для чтения стали В. Г. Горецкий, Л. Ф Климанова, Л. К. Пискунова, Л. С. Геллерштейн.</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Согласно положениям ФГОС НОО (2010), учащиеся начальной школы должны:</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узнавать, о чем написана книга, по титульному листу, оглавлению, иллюстрациям;</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-объяснять поступки героев и давать им оценки;</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-находить в тексте образные слова и выражения и объяснять их значения;</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устанавливать последовательность событий и составлять план небольшого эпического произведения;</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-объяснять смысл прочитанного произведения, соотносить его содержание и заглавие;</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-пересказать подробно небольшое эпическое произведение;</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-писать изложение художественного повествовательного текста по плану, составленному под руководством учителя (70-90 слов);</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-читать выразительно стихи и прозу, используя короткую и длинную паузы, логическое ударение, повышение и понижение тона;</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-читать наизусть несколько стихотворений (7-10);</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-сознательно, бегло читать незнакомый художественный текст со скоростью 70-80 слов в минуту (вслух) и 90-100 слов в минуту (про себя).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Таким образом, сформированный навык чтения включает в себя как минимум два основных компонента:</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речедвигательными, - с другой),</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б) понимание текста (извлечение его смысла, содержания).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Если сформировать технику чтения, процесс понимания уходит, возникает так называемое механическое чтение. Изучение грамотности чтения - это изучение процесса понимания текста, 55%  старших школьников не понимают того, что читают, по исследованиям  PISA. У нас от 40 до 60% детей заканчивают начальную школу с непроходящими трудностями в чтении и письме. Поэтому учителя сейчас озабочены тем, как читают их ученики, что читают, как часто, с какой целью, что понимают и запоминают из прочитанного.</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w:t>
      </w:r>
      <w:proofErr w:type="gramStart"/>
      <w:r w:rsidR="0023533F" w:rsidRPr="00E771ED">
        <w:rPr>
          <w:color w:val="002060"/>
          <w:sz w:val="28"/>
          <w:szCs w:val="28"/>
        </w:rPr>
        <w:t>научном  тексте</w:t>
      </w:r>
      <w:proofErr w:type="gramEnd"/>
      <w:r w:rsidR="0023533F" w:rsidRPr="00E771ED">
        <w:rPr>
          <w:color w:val="002060"/>
          <w:sz w:val="28"/>
          <w:szCs w:val="28"/>
        </w:rPr>
        <w:t xml:space="preserve"> и т. д. [4].</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В методической науке выделяют три этапа формирования навыка чтения: аналитический, синтетический и этап автоматизации.  Путь  от аналитического этапа до этапа автоматизации  может быть пройден </w:t>
      </w:r>
      <w:r w:rsidR="0023533F" w:rsidRPr="00E771ED">
        <w:rPr>
          <w:color w:val="002060"/>
          <w:sz w:val="28"/>
          <w:szCs w:val="28"/>
        </w:rPr>
        <w:lastRenderedPageBreak/>
        <w:t>ребенком в рамках начальной школы при условии, если учитель обеспечит в классе определенный режим работы; 1) упражнения в чтении должны быть каждодневными; 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 3) учителем должна вестись систематическая работа по предупреждению ошибочного чтения; 4) учителем должна быть использована  целесообразная система исправления допущенных при чтении ошибок; 5) специально должно быть организовано обучение чтению про себя, предполагающее несколько ступеней: чтение шепотом, беззвучное артикулирование читаемого, "тихое чтение" (в плане внутренней речи), собственно  чтение про себя.</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Основные подходы к выбору методики обучения чтению:</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1) Фонетический подход</w:t>
      </w:r>
    </w:p>
    <w:p w:rsidR="0023533F" w:rsidRPr="00E771ED" w:rsidRDefault="0023533F" w:rsidP="00065AF5">
      <w:pPr>
        <w:spacing w:after="0" w:line="240" w:lineRule="auto"/>
        <w:rPr>
          <w:color w:val="002060"/>
          <w:sz w:val="28"/>
          <w:szCs w:val="28"/>
        </w:rPr>
      </w:pPr>
      <w:r w:rsidRPr="00E771ED">
        <w:rPr>
          <w:color w:val="002060"/>
          <w:sz w:val="28"/>
          <w:szCs w:val="28"/>
        </w:rPr>
        <w:t xml:space="preserve">    2) Лингвистический метод</w:t>
      </w:r>
    </w:p>
    <w:p w:rsidR="0023533F" w:rsidRPr="00E771ED" w:rsidRDefault="0023533F" w:rsidP="00065AF5">
      <w:pPr>
        <w:spacing w:after="0" w:line="240" w:lineRule="auto"/>
        <w:rPr>
          <w:color w:val="002060"/>
          <w:sz w:val="28"/>
          <w:szCs w:val="28"/>
        </w:rPr>
      </w:pPr>
      <w:r w:rsidRPr="00E771ED">
        <w:rPr>
          <w:color w:val="002060"/>
          <w:sz w:val="28"/>
          <w:szCs w:val="28"/>
        </w:rPr>
        <w:t xml:space="preserve">    3) Метод целых слов</w:t>
      </w:r>
    </w:p>
    <w:p w:rsidR="0023533F" w:rsidRPr="00E771ED" w:rsidRDefault="0023533F" w:rsidP="00065AF5">
      <w:pPr>
        <w:spacing w:after="0" w:line="240" w:lineRule="auto"/>
        <w:rPr>
          <w:color w:val="002060"/>
          <w:sz w:val="28"/>
          <w:szCs w:val="28"/>
        </w:rPr>
      </w:pPr>
      <w:r w:rsidRPr="00E771ED">
        <w:rPr>
          <w:color w:val="002060"/>
          <w:sz w:val="28"/>
          <w:szCs w:val="28"/>
        </w:rPr>
        <w:t xml:space="preserve">    4) Метод целого текста</w:t>
      </w:r>
    </w:p>
    <w:p w:rsidR="0023533F" w:rsidRPr="00E771ED" w:rsidRDefault="0023533F" w:rsidP="00065AF5">
      <w:pPr>
        <w:spacing w:after="0" w:line="240" w:lineRule="auto"/>
        <w:rPr>
          <w:color w:val="002060"/>
          <w:sz w:val="28"/>
          <w:szCs w:val="28"/>
        </w:rPr>
      </w:pPr>
      <w:r w:rsidRPr="00E771ED">
        <w:rPr>
          <w:color w:val="002060"/>
          <w:sz w:val="28"/>
          <w:szCs w:val="28"/>
        </w:rPr>
        <w:t xml:space="preserve">    5) Метод Зайцева.</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Фонетический метод</w:t>
      </w:r>
      <w:r w:rsidR="0023533F" w:rsidRPr="00E771ED">
        <w:rPr>
          <w:color w:val="002060"/>
          <w:sz w:val="28"/>
          <w:szCs w:val="28"/>
        </w:rPr>
        <w:t xml:space="preserve"> - это система обучения чтению, которая основана на алфавитном принципе и центральным компонентом которой является обучение соотношениям меду буквами или группами букв и их произношением. В основе ее - обучение произношению букв и звуков (фонетике), и когда ребенок накапливает достаточные знания, он переходит сначала к слогам, потом к целым словам.</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Лингвистический метод.</w:t>
      </w:r>
      <w:r w:rsidR="0023533F" w:rsidRPr="00E771ED">
        <w:rPr>
          <w:color w:val="002060"/>
          <w:sz w:val="28"/>
          <w:szCs w:val="28"/>
        </w:rPr>
        <w:t xml:space="preserve"> Лингвистика это наука о природе и о строении языка. Часть ее используется при обучении чтению. Дети приходят в школу с большим запасом слов, и это метод предлагает начинать обучение на тех словах, которые часто используются, а также на тех, которые читаются так, как пишутся. Именно на примере последних ребенок усваивает соответствия между буквами и звуками.</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Метод целых слов.</w:t>
      </w:r>
      <w:r w:rsidR="0023533F" w:rsidRPr="00E771ED">
        <w:rPr>
          <w:color w:val="002060"/>
          <w:sz w:val="28"/>
          <w:szCs w:val="28"/>
        </w:rPr>
        <w:t xml:space="preserve"> Здесь детей обучают распознавать слова как целые единицы, не разбивая на составляющие. В этом методе не учат ни названий букв, ни звуков. Ребенку показывают слово и произносят его. После того как выучено 50-100 слов, ему дают текст, в котором эти слова часто встречаются. В России этот метод известен как метод ГленаДомана. Поборники раннего развития увлекались им в 90-х годах.</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 xml:space="preserve">Метод целого текста. </w:t>
      </w:r>
      <w:r w:rsidR="0023533F" w:rsidRPr="00E771ED">
        <w:rPr>
          <w:color w:val="002060"/>
          <w:sz w:val="28"/>
          <w:szCs w:val="28"/>
        </w:rPr>
        <w:t xml:space="preserve">В </w:t>
      </w:r>
      <w:proofErr w:type="gramStart"/>
      <w:r w:rsidR="0023533F" w:rsidRPr="00E771ED">
        <w:rPr>
          <w:color w:val="002060"/>
          <w:sz w:val="28"/>
          <w:szCs w:val="28"/>
        </w:rPr>
        <w:t>чем то</w:t>
      </w:r>
      <w:proofErr w:type="gramEnd"/>
      <w:r w:rsidR="0023533F" w:rsidRPr="00E771ED">
        <w:rPr>
          <w:color w:val="002060"/>
          <w:sz w:val="28"/>
          <w:szCs w:val="28"/>
        </w:rPr>
        <w:t xml:space="preserve"> схож с методом целых слов, но больше апеллирует к языковому опыту ребенка. Например, дается книга с увлекательным сюжетом. Ребенок читает, встречает незнакомые слова, о смысле которых ему нужно догадаться с помощью контекста или </w:t>
      </w:r>
      <w:r w:rsidR="0023533F" w:rsidRPr="00E771ED">
        <w:rPr>
          <w:color w:val="002060"/>
          <w:sz w:val="28"/>
          <w:szCs w:val="28"/>
        </w:rPr>
        <w:lastRenderedPageBreak/>
        <w:t>иллюстраций. При этом поощряется не только чтение, но и написание собственных рассказов. Цель этого подхода сделать процесс чтения приятным. Одна из особенностей фонетические правила вообще не объясняются. Связь между буквами и звуками устанавливается в процессе чтения, неявным путем. Если ребенок читает слово неправильно, его не исправляют. Главенствующий аргумент: чтение, как и освоение разговорного языка, естественный процесс, и дети способны освоить все тонкости этого процесса самостоятельно.</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b/>
          <w:color w:val="002060"/>
          <w:sz w:val="28"/>
          <w:szCs w:val="28"/>
        </w:rPr>
        <w:t xml:space="preserve">      </w:t>
      </w:r>
      <w:r w:rsidR="0023533F" w:rsidRPr="00E771ED">
        <w:rPr>
          <w:b/>
          <w:color w:val="002060"/>
          <w:sz w:val="28"/>
          <w:szCs w:val="28"/>
        </w:rPr>
        <w:t>Метод Зайцева</w:t>
      </w:r>
      <w:r w:rsidR="0023533F" w:rsidRPr="00E771ED">
        <w:rPr>
          <w:color w:val="002060"/>
          <w:sz w:val="28"/>
          <w:szCs w:val="28"/>
        </w:rPr>
        <w:t>. Николай Зайцев определил склад как единицу строения языка. Склад это пара из согласной и гласной, или из согласной и твердого или мягкого знака, или же одна буква. Склады Зайцев написал на гранях кубиков. Кубики он сделал различными по цвету, размеру и звуку, который они издают. Это помогает детям почувствовать разницу между гласными и согласными, звонкими и мягкими. Пользуясь этими складами, ребенок составляет слова. Методика относится к фонетическим методам, ведь склад это или слог, или фонема. Таким образом, ребенок учится читать сразу по фонемам, но еще при этом ненавязчиво получает понятие о буквенно-звуковых соответствиях, поскольку на гранях кубиков он встречает не только склады, но буквы «поодиночке».</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Мы считаем, что ребенку, испытывающему трудности в чтении, лучше предложить на время отвлечься от этого "нудного" занятия и вместо этого заняться забавными упражнениями со словесным материалом; выполнение этих упражнений приведет к формированию у него целого ряда важных операций, лежащих в основе чтения; овладев ими, ребенок впоследствии начнет читать  гораздо лучше. Такие методики описаны в работах Н.Ю.Чечериной, М.М.Безруких, Н.Н.Светловской и других известных педагогов, ученых, методистов.</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мин, минимальная - 5-10 мин.</w:t>
      </w:r>
    </w:p>
    <w:p w:rsidR="0023533F" w:rsidRPr="00E771ED" w:rsidRDefault="0023533F" w:rsidP="00065AF5">
      <w:pPr>
        <w:spacing w:after="0" w:line="240" w:lineRule="auto"/>
        <w:rPr>
          <w:color w:val="002060"/>
          <w:sz w:val="28"/>
          <w:szCs w:val="28"/>
        </w:rPr>
      </w:pPr>
    </w:p>
    <w:p w:rsidR="0023533F" w:rsidRPr="00E771ED" w:rsidRDefault="00E771ED" w:rsidP="00065AF5">
      <w:pPr>
        <w:spacing w:after="0" w:line="240" w:lineRule="auto"/>
        <w:rPr>
          <w:color w:val="002060"/>
          <w:sz w:val="28"/>
          <w:szCs w:val="28"/>
        </w:rPr>
      </w:pPr>
      <w:r w:rsidRPr="00E771ED">
        <w:rPr>
          <w:color w:val="002060"/>
          <w:sz w:val="28"/>
          <w:szCs w:val="28"/>
        </w:rPr>
        <w:t xml:space="preserve">      </w:t>
      </w:r>
      <w:r w:rsidR="0023533F" w:rsidRPr="00E771ED">
        <w:rPr>
          <w:color w:val="002060"/>
          <w:sz w:val="28"/>
          <w:szCs w:val="28"/>
        </w:rPr>
        <w:t xml:space="preserve">«Без чтения нет настоящего образования, </w:t>
      </w:r>
      <w:proofErr w:type="gramStart"/>
      <w:r w:rsidR="0023533F" w:rsidRPr="00E771ED">
        <w:rPr>
          <w:color w:val="002060"/>
          <w:sz w:val="28"/>
          <w:szCs w:val="28"/>
        </w:rPr>
        <w:t>нет  и</w:t>
      </w:r>
      <w:proofErr w:type="gramEnd"/>
      <w:r w:rsidR="0023533F" w:rsidRPr="00E771ED">
        <w:rPr>
          <w:color w:val="002060"/>
          <w:sz w:val="28"/>
          <w:szCs w:val="28"/>
        </w:rPr>
        <w:t xml:space="preserve"> не может быть ни вкуса, ни слога, ни многосторонней шири понимания" - писал А. Герцен, а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23533F" w:rsidRPr="00E771ED" w:rsidRDefault="0023533F"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E771ED" w:rsidRPr="00E771ED" w:rsidRDefault="00E771ED" w:rsidP="00065AF5">
      <w:pPr>
        <w:spacing w:after="0" w:line="240" w:lineRule="auto"/>
        <w:rPr>
          <w:color w:val="002060"/>
          <w:sz w:val="28"/>
          <w:szCs w:val="28"/>
        </w:rPr>
      </w:pPr>
    </w:p>
    <w:p w:rsidR="0023533F" w:rsidRPr="00E771ED" w:rsidRDefault="00E771ED" w:rsidP="00065AF5">
      <w:pPr>
        <w:spacing w:after="0" w:line="240" w:lineRule="auto"/>
        <w:rPr>
          <w:b/>
          <w:color w:val="002060"/>
          <w:sz w:val="28"/>
          <w:szCs w:val="28"/>
        </w:rPr>
      </w:pPr>
      <w:r w:rsidRPr="00E771ED">
        <w:rPr>
          <w:b/>
          <w:color w:val="002060"/>
          <w:sz w:val="28"/>
          <w:szCs w:val="28"/>
        </w:rPr>
        <w:t xml:space="preserve">      </w:t>
      </w:r>
      <w:r w:rsidR="0023533F" w:rsidRPr="00E771ED">
        <w:rPr>
          <w:b/>
          <w:color w:val="002060"/>
          <w:sz w:val="28"/>
          <w:szCs w:val="28"/>
        </w:rPr>
        <w:t>Литература</w:t>
      </w:r>
      <w:r w:rsidRPr="00E771ED">
        <w:rPr>
          <w:b/>
          <w:color w:val="002060"/>
          <w:sz w:val="28"/>
          <w:szCs w:val="28"/>
        </w:rPr>
        <w:t>:</w:t>
      </w:r>
    </w:p>
    <w:p w:rsidR="0023533F" w:rsidRPr="00E771ED" w:rsidRDefault="0023533F" w:rsidP="00065AF5">
      <w:pPr>
        <w:spacing w:after="0" w:line="240" w:lineRule="auto"/>
        <w:rPr>
          <w:color w:val="002060"/>
          <w:sz w:val="28"/>
          <w:szCs w:val="28"/>
        </w:rPr>
      </w:pPr>
    </w:p>
    <w:p w:rsidR="0023533F" w:rsidRPr="00E771ED" w:rsidRDefault="0023533F" w:rsidP="00065AF5">
      <w:pPr>
        <w:spacing w:after="0" w:line="240" w:lineRule="auto"/>
        <w:rPr>
          <w:color w:val="002060"/>
          <w:sz w:val="28"/>
          <w:szCs w:val="28"/>
        </w:rPr>
      </w:pPr>
      <w:r w:rsidRPr="00E771ED">
        <w:rPr>
          <w:color w:val="002060"/>
          <w:sz w:val="28"/>
          <w:szCs w:val="28"/>
        </w:rPr>
        <w:t xml:space="preserve">    Борисенко И. В. Методические уроки К. Д. Ушинского.// Начальная школа. - 1994 №3</w:t>
      </w:r>
    </w:p>
    <w:p w:rsidR="0023533F" w:rsidRPr="00E771ED" w:rsidRDefault="0023533F" w:rsidP="00065AF5">
      <w:pPr>
        <w:spacing w:after="0" w:line="240" w:lineRule="auto"/>
        <w:rPr>
          <w:color w:val="002060"/>
          <w:sz w:val="28"/>
          <w:szCs w:val="28"/>
        </w:rPr>
      </w:pPr>
      <w:r w:rsidRPr="00E771ED">
        <w:rPr>
          <w:color w:val="002060"/>
          <w:sz w:val="28"/>
          <w:szCs w:val="28"/>
        </w:rPr>
        <w:t>Чечерина Н.Ю. Формирование навыка беглого чтения у детей старшего дошкольного и младшего школьного возраста: рекомендации родителям. // Я-мама, 2006, №2.</w:t>
      </w:r>
    </w:p>
    <w:p w:rsidR="0023533F" w:rsidRPr="00E771ED" w:rsidRDefault="0023533F" w:rsidP="00065AF5">
      <w:pPr>
        <w:spacing w:after="0" w:line="240" w:lineRule="auto"/>
        <w:rPr>
          <w:color w:val="002060"/>
          <w:sz w:val="28"/>
          <w:szCs w:val="28"/>
        </w:rPr>
      </w:pPr>
      <w:r w:rsidRPr="00E771ED">
        <w:rPr>
          <w:color w:val="002060"/>
          <w:sz w:val="28"/>
          <w:szCs w:val="28"/>
        </w:rPr>
        <w:t xml:space="preserve">    Безруких М.М. Формирование навыков чтения и письма в процессе обучения детей. Российская государственная российская библиотека. http://metodisty.narod.ru/vsd04.htm</w:t>
      </w:r>
    </w:p>
    <w:p w:rsidR="0023533F" w:rsidRPr="00E771ED" w:rsidRDefault="0023533F" w:rsidP="00065AF5">
      <w:pPr>
        <w:spacing w:after="0" w:line="240" w:lineRule="auto"/>
        <w:rPr>
          <w:color w:val="002060"/>
          <w:sz w:val="28"/>
          <w:szCs w:val="28"/>
        </w:rPr>
      </w:pPr>
      <w:r w:rsidRPr="00E771ED">
        <w:rPr>
          <w:color w:val="002060"/>
          <w:sz w:val="28"/>
          <w:szCs w:val="28"/>
        </w:rPr>
        <w:t>Светловская Н.Н. Методика обучения чтению: что это такое?// Начальная школа, 2005, №2.</w:t>
      </w:r>
    </w:p>
    <w:p w:rsidR="0023533F" w:rsidRPr="00E771ED" w:rsidRDefault="0023533F" w:rsidP="00065AF5">
      <w:pPr>
        <w:spacing w:after="0" w:line="240" w:lineRule="auto"/>
        <w:rPr>
          <w:color w:val="002060"/>
          <w:sz w:val="28"/>
          <w:szCs w:val="28"/>
        </w:rPr>
      </w:pPr>
      <w:r w:rsidRPr="00E771ED">
        <w:rPr>
          <w:color w:val="002060"/>
          <w:sz w:val="28"/>
          <w:szCs w:val="28"/>
        </w:rPr>
        <w:t xml:space="preserve">    «Ранее развитие детей» -Методики обучения чтению</w:t>
      </w:r>
    </w:p>
    <w:p w:rsidR="000E7ADF" w:rsidRPr="00E771ED" w:rsidRDefault="0023533F" w:rsidP="00065AF5">
      <w:pPr>
        <w:spacing w:after="0" w:line="240" w:lineRule="auto"/>
        <w:rPr>
          <w:color w:val="002060"/>
          <w:sz w:val="28"/>
          <w:szCs w:val="28"/>
        </w:rPr>
      </w:pPr>
      <w:r w:rsidRPr="00E771ED">
        <w:rPr>
          <w:color w:val="002060"/>
          <w:sz w:val="28"/>
          <w:szCs w:val="28"/>
        </w:rPr>
        <w:t xml:space="preserve">    http://danilova.ru/publication/read_metod_05.htm</w:t>
      </w:r>
    </w:p>
    <w:sectPr w:rsidR="000E7ADF" w:rsidRPr="00E771ED" w:rsidSect="00E771ED">
      <w:pgSz w:w="11906" w:h="16838"/>
      <w:pgMar w:top="720" w:right="720" w:bottom="72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23533F"/>
    <w:rsid w:val="00065AF5"/>
    <w:rsid w:val="000E7ADF"/>
    <w:rsid w:val="0023533F"/>
    <w:rsid w:val="004B450B"/>
    <w:rsid w:val="00E771ED"/>
    <w:rsid w:val="00E96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3544"/>
  <w15:docId w15:val="{EE81DE2F-E3E4-4AA4-985B-2BA3654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5</cp:revision>
  <cp:lastPrinted>2014-06-18T14:23:00Z</cp:lastPrinted>
  <dcterms:created xsi:type="dcterms:W3CDTF">2014-06-04T07:39:00Z</dcterms:created>
  <dcterms:modified xsi:type="dcterms:W3CDTF">2016-11-06T09:05:00Z</dcterms:modified>
</cp:coreProperties>
</file>