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82" w:rsidRPr="00B242C3" w:rsidRDefault="000A6E82" w:rsidP="000A6E82">
      <w:pPr>
        <w:tabs>
          <w:tab w:val="left" w:pos="0"/>
          <w:tab w:val="left" w:pos="426"/>
        </w:tabs>
        <w:spacing w:before="0" w:after="0"/>
        <w:jc w:val="center"/>
        <w:rPr>
          <w:rFonts w:ascii="Times New Roman" w:hAnsi="Times New Roman"/>
          <w:sz w:val="28"/>
          <w:szCs w:val="28"/>
        </w:rPr>
      </w:pPr>
      <w:r w:rsidRPr="00B242C3">
        <w:rPr>
          <w:rFonts w:ascii="Times New Roman" w:hAnsi="Times New Roman"/>
          <w:sz w:val="28"/>
          <w:szCs w:val="28"/>
        </w:rPr>
        <w:t xml:space="preserve">Муниципальное </w:t>
      </w:r>
      <w:r>
        <w:rPr>
          <w:rFonts w:ascii="Times New Roman" w:hAnsi="Times New Roman"/>
          <w:sz w:val="28"/>
          <w:szCs w:val="28"/>
        </w:rPr>
        <w:t xml:space="preserve">автономное </w:t>
      </w:r>
      <w:r w:rsidRPr="00B242C3">
        <w:rPr>
          <w:rFonts w:ascii="Times New Roman" w:hAnsi="Times New Roman"/>
          <w:sz w:val="28"/>
          <w:szCs w:val="28"/>
        </w:rPr>
        <w:t>дошкольное образовательное учреждение</w:t>
      </w:r>
    </w:p>
    <w:p w:rsidR="000A6E82" w:rsidRPr="00B242C3" w:rsidRDefault="000A6E82" w:rsidP="000A6E82">
      <w:pPr>
        <w:tabs>
          <w:tab w:val="left" w:pos="0"/>
          <w:tab w:val="left" w:pos="426"/>
        </w:tabs>
        <w:spacing w:before="0" w:after="0"/>
        <w:jc w:val="center"/>
        <w:rPr>
          <w:rFonts w:ascii="Times New Roman" w:hAnsi="Times New Roman"/>
          <w:sz w:val="28"/>
          <w:szCs w:val="28"/>
        </w:rPr>
      </w:pPr>
      <w:r w:rsidRPr="00B242C3">
        <w:rPr>
          <w:rFonts w:ascii="Times New Roman" w:hAnsi="Times New Roman"/>
          <w:sz w:val="28"/>
          <w:szCs w:val="28"/>
        </w:rPr>
        <w:t>«Детский сад «Сказка» п.</w:t>
      </w:r>
      <w:r>
        <w:rPr>
          <w:rFonts w:ascii="Times New Roman" w:hAnsi="Times New Roman"/>
          <w:sz w:val="28"/>
          <w:szCs w:val="28"/>
        </w:rPr>
        <w:t xml:space="preserve"> </w:t>
      </w:r>
      <w:r w:rsidRPr="00B242C3">
        <w:rPr>
          <w:rFonts w:ascii="Times New Roman" w:hAnsi="Times New Roman"/>
          <w:sz w:val="28"/>
          <w:szCs w:val="28"/>
        </w:rPr>
        <w:t>Приполярный</w:t>
      </w:r>
    </w:p>
    <w:p w:rsidR="000A6E82" w:rsidRPr="00B242C3" w:rsidRDefault="000A6E82" w:rsidP="000A6E82">
      <w:pPr>
        <w:spacing w:before="0" w:after="200" w:line="276" w:lineRule="auto"/>
        <w:contextualSpacing/>
        <w:jc w:val="center"/>
        <w:rPr>
          <w:rFonts w:cs="Calibri"/>
          <w:bCs/>
          <w:sz w:val="28"/>
          <w:szCs w:val="28"/>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28"/>
          <w:szCs w:val="20"/>
          <w:lang w:eastAsia="ru-RU"/>
        </w:rPr>
      </w:pPr>
    </w:p>
    <w:p w:rsidR="000A6E82" w:rsidRDefault="000A6E82" w:rsidP="000A6E82">
      <w:pPr>
        <w:spacing w:after="0"/>
        <w:ind w:firstLine="540"/>
        <w:jc w:val="center"/>
        <w:rPr>
          <w:rFonts w:ascii="Times New Roman" w:eastAsia="Times New Roman" w:hAnsi="Times New Roman"/>
          <w:b/>
          <w:bCs/>
          <w:sz w:val="32"/>
          <w:szCs w:val="32"/>
          <w:lang w:eastAsia="ru-RU"/>
        </w:rPr>
      </w:pPr>
    </w:p>
    <w:p w:rsidR="000A6E82" w:rsidRPr="000A6E82" w:rsidRDefault="000A6E82" w:rsidP="000A6E82">
      <w:pPr>
        <w:pStyle w:val="a3"/>
        <w:spacing w:line="360" w:lineRule="auto"/>
        <w:ind w:left="-284"/>
        <w:jc w:val="center"/>
        <w:rPr>
          <w:rFonts w:ascii="Times New Roman" w:hAnsi="Times New Roman" w:cs="Times New Roman"/>
          <w:b/>
          <w:sz w:val="32"/>
          <w:szCs w:val="32"/>
        </w:rPr>
      </w:pPr>
      <w:r w:rsidRPr="000A6E82">
        <w:rPr>
          <w:rFonts w:ascii="Times New Roman" w:hAnsi="Times New Roman" w:cs="Times New Roman"/>
          <w:b/>
          <w:sz w:val="32"/>
          <w:szCs w:val="32"/>
        </w:rPr>
        <w:t>Использование дидактических игр и упражнений в развитии словаря детей дошкольного возраста в разных возрастных группах</w:t>
      </w:r>
    </w:p>
    <w:p w:rsidR="000A6E82" w:rsidRPr="000A6E82" w:rsidRDefault="000A6E82" w:rsidP="000A6E82">
      <w:pPr>
        <w:spacing w:after="0"/>
        <w:ind w:firstLine="540"/>
        <w:rPr>
          <w:rFonts w:ascii="Times New Roman" w:eastAsia="Times New Roman" w:hAnsi="Times New Roman"/>
          <w:b/>
          <w:bCs/>
          <w:sz w:val="32"/>
          <w:szCs w:val="32"/>
          <w:lang w:eastAsia="ru-RU"/>
        </w:rPr>
      </w:pPr>
    </w:p>
    <w:p w:rsidR="000A6E82" w:rsidRDefault="000A6E82" w:rsidP="000A6E82">
      <w:pPr>
        <w:spacing w:after="0"/>
        <w:ind w:firstLine="540"/>
        <w:jc w:val="center"/>
        <w:rPr>
          <w:rFonts w:ascii="Times New Roman" w:eastAsia="Times New Roman" w:hAnsi="Times New Roman"/>
          <w:b/>
          <w:bCs/>
          <w:sz w:val="32"/>
          <w:szCs w:val="32"/>
          <w:lang w:eastAsia="ru-RU"/>
        </w:rPr>
      </w:pPr>
    </w:p>
    <w:p w:rsidR="000A6E82" w:rsidRDefault="000A6E82" w:rsidP="000A6E82">
      <w:pPr>
        <w:spacing w:before="0" w:after="0" w:line="360" w:lineRule="auto"/>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 xml:space="preserve">                                                                                               </w:t>
      </w:r>
    </w:p>
    <w:p w:rsidR="000A6E82" w:rsidRDefault="000A6E82" w:rsidP="000A6E82">
      <w:pPr>
        <w:spacing w:before="0" w:after="0" w:line="360" w:lineRule="auto"/>
        <w:rPr>
          <w:rFonts w:ascii="Times New Roman" w:hAnsi="Times New Roman"/>
          <w:color w:val="000000"/>
          <w:sz w:val="32"/>
          <w:szCs w:val="32"/>
          <w:shd w:val="clear" w:color="auto" w:fill="FFFFFF"/>
        </w:rPr>
      </w:pPr>
    </w:p>
    <w:p w:rsidR="000A6E82" w:rsidRDefault="000A6E82" w:rsidP="000A6E82">
      <w:pPr>
        <w:spacing w:before="0" w:after="0" w:line="360" w:lineRule="auto"/>
        <w:rPr>
          <w:rFonts w:ascii="Times New Roman" w:hAnsi="Times New Roman"/>
          <w:color w:val="000000"/>
          <w:sz w:val="32"/>
          <w:szCs w:val="32"/>
          <w:shd w:val="clear" w:color="auto" w:fill="FFFFFF"/>
        </w:rPr>
      </w:pPr>
    </w:p>
    <w:p w:rsidR="000A6E82" w:rsidRDefault="000A6E82" w:rsidP="000A6E82">
      <w:pPr>
        <w:spacing w:before="0" w:after="0" w:line="360" w:lineRule="auto"/>
        <w:rPr>
          <w:rFonts w:ascii="Times New Roman" w:hAnsi="Times New Roman"/>
          <w:color w:val="000000"/>
          <w:sz w:val="32"/>
          <w:szCs w:val="32"/>
          <w:shd w:val="clear" w:color="auto" w:fill="FFFFFF"/>
        </w:rPr>
      </w:pPr>
    </w:p>
    <w:p w:rsidR="000A6E82" w:rsidRDefault="000A6E82" w:rsidP="000A6E82">
      <w:pPr>
        <w:spacing w:before="0" w:after="0" w:line="360" w:lineRule="auto"/>
        <w:rPr>
          <w:rFonts w:ascii="Times New Roman" w:hAnsi="Times New Roman"/>
          <w:color w:val="000000"/>
          <w:sz w:val="32"/>
          <w:szCs w:val="32"/>
          <w:shd w:val="clear" w:color="auto" w:fill="FFFFFF"/>
        </w:rPr>
      </w:pPr>
    </w:p>
    <w:p w:rsidR="000A6E82" w:rsidRDefault="000A6E82" w:rsidP="000A6E82">
      <w:pPr>
        <w:spacing w:before="0" w:after="0" w:line="360" w:lineRule="auto"/>
        <w:rPr>
          <w:rFonts w:ascii="Times New Roman" w:hAnsi="Times New Roman"/>
          <w:color w:val="000000"/>
          <w:sz w:val="28"/>
          <w:szCs w:val="28"/>
          <w:shd w:val="clear" w:color="auto" w:fill="FFFFFF"/>
        </w:rPr>
      </w:pPr>
      <w:r>
        <w:rPr>
          <w:rFonts w:ascii="Times New Roman" w:hAnsi="Times New Roman"/>
          <w:color w:val="000000"/>
          <w:sz w:val="32"/>
          <w:szCs w:val="32"/>
          <w:shd w:val="clear" w:color="auto" w:fill="FFFFFF"/>
        </w:rPr>
        <w:t xml:space="preserve">                                                                                         </w:t>
      </w:r>
      <w:r>
        <w:rPr>
          <w:rFonts w:ascii="Times New Roman" w:hAnsi="Times New Roman"/>
          <w:color w:val="000000"/>
          <w:sz w:val="28"/>
          <w:szCs w:val="28"/>
          <w:shd w:val="clear" w:color="auto" w:fill="FFFFFF"/>
        </w:rPr>
        <w:t>Подготовил</w:t>
      </w:r>
    </w:p>
    <w:p w:rsidR="000A6E82" w:rsidRDefault="000A6E82" w:rsidP="000A6E82">
      <w:pPr>
        <w:spacing w:before="0" w:after="0" w:line="360" w:lineRule="auto"/>
        <w:ind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Воспитатель:</w:t>
      </w:r>
    </w:p>
    <w:p w:rsidR="000A6E82" w:rsidRDefault="000A6E82" w:rsidP="000A6E82">
      <w:pPr>
        <w:pStyle w:val="a3"/>
        <w:spacing w:line="360" w:lineRule="auto"/>
        <w:ind w:left="-284"/>
        <w:jc w:val="both"/>
        <w:rPr>
          <w:rFonts w:ascii="Times New Roman" w:hAnsi="Times New Roman" w:cs="Times New Roman"/>
          <w:b/>
          <w:sz w:val="28"/>
          <w:szCs w:val="28"/>
        </w:rPr>
      </w:pP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Зиброва. </w:t>
      </w:r>
      <w:proofErr w:type="spellStart"/>
      <w:r>
        <w:rPr>
          <w:rFonts w:ascii="Times New Roman" w:hAnsi="Times New Roman"/>
          <w:color w:val="000000"/>
          <w:sz w:val="28"/>
          <w:szCs w:val="28"/>
          <w:shd w:val="clear" w:color="auto" w:fill="FFFFFF"/>
        </w:rPr>
        <w:t>Ю.</w:t>
      </w:r>
      <w:proofErr w:type="gramStart"/>
      <w:r>
        <w:rPr>
          <w:rFonts w:ascii="Times New Roman" w:hAnsi="Times New Roman"/>
          <w:color w:val="000000"/>
          <w:sz w:val="28"/>
          <w:szCs w:val="28"/>
          <w:shd w:val="clear" w:color="auto" w:fill="FFFFFF"/>
        </w:rPr>
        <w:t>П</w:t>
      </w:r>
      <w:proofErr w:type="spellEnd"/>
      <w:proofErr w:type="gramEnd"/>
    </w:p>
    <w:p w:rsidR="000A6E82" w:rsidRDefault="000A6E82" w:rsidP="006C3234">
      <w:pPr>
        <w:pStyle w:val="a3"/>
        <w:spacing w:line="360" w:lineRule="auto"/>
        <w:ind w:left="-284"/>
        <w:jc w:val="center"/>
        <w:rPr>
          <w:rFonts w:ascii="Times New Roman" w:hAnsi="Times New Roman" w:cs="Times New Roman"/>
          <w:b/>
          <w:sz w:val="28"/>
          <w:szCs w:val="28"/>
        </w:rPr>
      </w:pPr>
    </w:p>
    <w:p w:rsidR="000A6E82" w:rsidRDefault="000A6E82" w:rsidP="006C3234">
      <w:pPr>
        <w:pStyle w:val="a3"/>
        <w:spacing w:line="360" w:lineRule="auto"/>
        <w:ind w:left="-284"/>
        <w:jc w:val="center"/>
        <w:rPr>
          <w:rFonts w:ascii="Times New Roman" w:hAnsi="Times New Roman" w:cs="Times New Roman"/>
          <w:b/>
          <w:sz w:val="28"/>
          <w:szCs w:val="28"/>
        </w:rPr>
      </w:pPr>
    </w:p>
    <w:p w:rsidR="000A6E82" w:rsidRDefault="000A6E82" w:rsidP="006C3234">
      <w:pPr>
        <w:pStyle w:val="a3"/>
        <w:spacing w:line="360" w:lineRule="auto"/>
        <w:ind w:left="-284"/>
        <w:jc w:val="center"/>
        <w:rPr>
          <w:rFonts w:ascii="Times New Roman" w:hAnsi="Times New Roman" w:cs="Times New Roman"/>
          <w:b/>
          <w:sz w:val="28"/>
          <w:szCs w:val="28"/>
        </w:rPr>
      </w:pPr>
    </w:p>
    <w:p w:rsidR="000A6E82" w:rsidRDefault="000A6E82" w:rsidP="006C3234">
      <w:pPr>
        <w:pStyle w:val="a3"/>
        <w:spacing w:line="360" w:lineRule="auto"/>
        <w:ind w:left="-284"/>
        <w:jc w:val="center"/>
        <w:rPr>
          <w:rFonts w:ascii="Times New Roman" w:hAnsi="Times New Roman" w:cs="Times New Roman"/>
          <w:b/>
          <w:sz w:val="28"/>
          <w:szCs w:val="28"/>
        </w:rPr>
      </w:pPr>
    </w:p>
    <w:p w:rsidR="000A6E82" w:rsidRDefault="000A6E82" w:rsidP="006C3234">
      <w:pPr>
        <w:pStyle w:val="a3"/>
        <w:spacing w:line="360" w:lineRule="auto"/>
        <w:ind w:left="-284"/>
        <w:jc w:val="center"/>
        <w:rPr>
          <w:rFonts w:ascii="Times New Roman" w:hAnsi="Times New Roman" w:cs="Times New Roman"/>
          <w:b/>
          <w:sz w:val="28"/>
          <w:szCs w:val="28"/>
        </w:rPr>
      </w:pP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lastRenderedPageBreak/>
        <w:t xml:space="preserve">Весь уклад жизни дошкольного образовательного учреждения направлен на развитие речи детей. Работа по обогащению знаний и представлений детей во всех видах их деятельности и развитию речи связаны неразрывно. Своевременно усвоенная детьми точная терминология, подкрепленная конкретными представлениями, значительно повышает уровень их речевого развития, совершенствует культуру речевого общения.  </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В педагогической работе по развитию дошкольников большая роль принадлежит дидактическим играм, которые дают положительный результат при условии планомерности их проведения. Дидактические  игры – это игры с правилами, имеющие готовое содержание. В процессе дидактических игр дети уточняют, закрепляют, расширяют имеющиеся у них представления о предметах и явлениях природы, растениях, животных. При этом игры способствуют развитию памяти, внимания, наблюдательности, учат детей применять имеющиеся знания в новых условиях, активизируют разнообразные умственные процессы, обогащают словарь, способствуют воспитанию умения играть вместе. Игры дают возможность детям оперировать самими предметами природы, сравнивать их, отмечать изменение отдельных внешних признаков. Многие игры подводят детей к умению обобщать и классифицировать, вызывают эмоциональное отношение к природе.</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Дидактические игры  разрабатываются или отбираются воспитателем на основе следующих принципов:</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учета возраста и опыта детей, ведущего вида деятельности;</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доступности содержания игр;</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сочетания наглядного материала и действий, словесного комментария воспитателя и действий детей;</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ориентации на обеспечение «культурной практики» детей в игре; </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сохранения положительного эмоционального настроя детей, активизации любознательности;</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адекватного соблюдения темпа и времени проведения игр в педагогическом процессе;</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lastRenderedPageBreak/>
        <w:t>- постепенного усложнения игр;</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цикличной организации игр.</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Необходимо помнить  о культуре проведения дидактических игр, важным компонентом которой является эстетика материалов, которые предлагаются детям. Также важна и эмоциональная речь воспитателя, так как при равнодушной и монотонной речи дети теряют интерес к игре.</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Длительность проведения дидактической игры зависит от эмоционального состояния детей. Если дети заинтересованы игрой, то можно ее продлить на некоторое время, и не ограничивать рамками занятия или режимного момента. А если воспитатель замечает у детей утомление, игру следует закончить и дать детям возможность свободно подвигаться, поиграть.</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Для проведения дидактических игр удобное время в режиме дня: утреннее время после завтрака (время занятий), во время прогулки, во вторую половину дня, после ужина.</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Большое значение имеет также правильная организация детей с учетом их возрастных и индивидуальных особенностей. Целесообразно в связи с этим проводить дидактические игры как коллективно, так и индивидуально.</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w:t>
      </w:r>
      <w:proofErr w:type="gramStart"/>
      <w:r w:rsidRPr="009774F7">
        <w:rPr>
          <w:rFonts w:ascii="Times New Roman" w:hAnsi="Times New Roman" w:cs="Times New Roman"/>
          <w:sz w:val="28"/>
          <w:szCs w:val="28"/>
        </w:rPr>
        <w:t>Среди различных приемов словарной работы в младшей группе планируются дидактические игры на группировку знакомых детям предметов: овощей, одежды, игрушек и др. Дети  младшей группы учатся использовать в своей речи обобщающие слова, называть конкретные предметы, входящие в группу и указывать на признак, позволяющий объединить те или иные объекты, разные по названию и внешнему виду.</w:t>
      </w:r>
      <w:proofErr w:type="gramEnd"/>
      <w:r w:rsidRPr="009774F7">
        <w:rPr>
          <w:rFonts w:ascii="Times New Roman" w:hAnsi="Times New Roman" w:cs="Times New Roman"/>
          <w:sz w:val="28"/>
          <w:szCs w:val="28"/>
        </w:rPr>
        <w:t xml:space="preserve"> Эту работу рекомендуется строить следующим образом. Воспитатель, показывая группу предметов, объясняет, как и почему их можно назвать одним словом. Затем уточняет и обогащает представления детей о предметах, входящих в эту группу, проводит упражнения на активизацию словаря, и только затем предлагает задания на группировку предметов. Полученные знания закрепляются на дальнейших занятиях и в самостоятельной деятельности детей.</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lastRenderedPageBreak/>
        <w:t xml:space="preserve">     В младшей группе в первой половине года часто проводится дидактическая игра «Не ошибись!» </w:t>
      </w:r>
      <w:proofErr w:type="gramStart"/>
      <w:r w:rsidRPr="009774F7">
        <w:rPr>
          <w:rFonts w:ascii="Times New Roman" w:hAnsi="Times New Roman" w:cs="Times New Roman"/>
          <w:sz w:val="28"/>
          <w:szCs w:val="28"/>
        </w:rPr>
        <w:t>(Воспитатель дает детям различные задания, например:</w:t>
      </w:r>
      <w:proofErr w:type="gramEnd"/>
      <w:r w:rsidRPr="009774F7">
        <w:rPr>
          <w:rFonts w:ascii="Times New Roman" w:hAnsi="Times New Roman" w:cs="Times New Roman"/>
          <w:sz w:val="28"/>
          <w:szCs w:val="28"/>
        </w:rPr>
        <w:t xml:space="preserve"> </w:t>
      </w:r>
      <w:proofErr w:type="gramStart"/>
      <w:r w:rsidRPr="009774F7">
        <w:rPr>
          <w:rFonts w:ascii="Times New Roman" w:hAnsi="Times New Roman" w:cs="Times New Roman"/>
          <w:sz w:val="28"/>
          <w:szCs w:val="28"/>
        </w:rPr>
        <w:t>«Морковь, огурец, помидор – это… (овощи)», «Назови любой овощ (животное)» и т.д.</w:t>
      </w:r>
      <w:proofErr w:type="gramEnd"/>
      <w:r w:rsidRPr="009774F7">
        <w:rPr>
          <w:rFonts w:ascii="Times New Roman" w:hAnsi="Times New Roman" w:cs="Times New Roman"/>
          <w:sz w:val="28"/>
          <w:szCs w:val="28"/>
        </w:rPr>
        <w:t xml:space="preserve">  Во второй половине года эта игра усложняется: воспитатель приучает детей работать в определенном темпе и отводит на ответ определенное время (например, вместе с детьми считает до пяти, затем до трех). Эту игру можно проводить на прогулке с мячом.</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Для уточнения пространственных представлений детей (рядом, за мной, передо мной) проводится дидактическая игра «Что изменилось?» и различные дидактические упражнения. Также  дидактические  игры необходимы  при ознакомлении и закреплении знаний  детей о различных цветах.</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Для детей младшего дошкольного возраста проводятся дидактические игры и  упражнения: «Чья вещь?» (упражнение в согласовании местоимений с существительными и прилагательными); «Играем в слова», «Что из </w:t>
      </w:r>
      <w:proofErr w:type="gramStart"/>
      <w:r w:rsidRPr="009774F7">
        <w:rPr>
          <w:rFonts w:ascii="Times New Roman" w:hAnsi="Times New Roman" w:cs="Times New Roman"/>
          <w:sz w:val="28"/>
          <w:szCs w:val="28"/>
        </w:rPr>
        <w:t>чего</w:t>
      </w:r>
      <w:proofErr w:type="gramEnd"/>
      <w:r w:rsidRPr="009774F7">
        <w:rPr>
          <w:rFonts w:ascii="Times New Roman" w:hAnsi="Times New Roman" w:cs="Times New Roman"/>
          <w:sz w:val="28"/>
          <w:szCs w:val="28"/>
        </w:rPr>
        <w:t xml:space="preserve"> получается», «Вставь словечко» (упражнение в образовании слов по аналогии); «Чудесный мешочек» (упражнение в определении качеств предметов на ощупь); «Когда это бывает?» (учить называть признаки времен года), «Какого цвета?»  и др.</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Одним из основных дидактических принципов  работы с детьми младшего возраста является применение наглядности в сочетании со словом. Между наглядностью и словом устанавливаются разные отношения: в одних случаях ведущую роль играет наглядность, в других – слово. Имеют значение также возрастные особенности детей: чем младше ребенок, тем больше он нуждается в наглядно-действенном подкреплении слова, так как его жизненный опыт еще не велик.</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Начатая словарная работа в младшей группе продолжается </w:t>
      </w:r>
      <w:proofErr w:type="gramStart"/>
      <w:r w:rsidRPr="009774F7">
        <w:rPr>
          <w:rFonts w:ascii="Times New Roman" w:hAnsi="Times New Roman" w:cs="Times New Roman"/>
          <w:sz w:val="28"/>
          <w:szCs w:val="28"/>
        </w:rPr>
        <w:t>в</w:t>
      </w:r>
      <w:proofErr w:type="gramEnd"/>
      <w:r w:rsidRPr="009774F7">
        <w:rPr>
          <w:rFonts w:ascii="Times New Roman" w:hAnsi="Times New Roman" w:cs="Times New Roman"/>
          <w:sz w:val="28"/>
          <w:szCs w:val="28"/>
        </w:rPr>
        <w:t xml:space="preserve"> средней. </w:t>
      </w:r>
      <w:proofErr w:type="gramStart"/>
      <w:r w:rsidRPr="009774F7">
        <w:rPr>
          <w:rFonts w:ascii="Times New Roman" w:hAnsi="Times New Roman" w:cs="Times New Roman"/>
          <w:sz w:val="28"/>
          <w:szCs w:val="28"/>
        </w:rPr>
        <w:t>По прежнему</w:t>
      </w:r>
      <w:proofErr w:type="gramEnd"/>
      <w:r w:rsidRPr="009774F7">
        <w:rPr>
          <w:rFonts w:ascii="Times New Roman" w:hAnsi="Times New Roman" w:cs="Times New Roman"/>
          <w:sz w:val="28"/>
          <w:szCs w:val="28"/>
        </w:rPr>
        <w:t xml:space="preserve"> ведущим является метод распознающего наблюдения. С помощью различных анализаторов и разных способов обследования дети вычленяют свойства предмета, называют материал, из которого он сделан, узнают отличительные признаки времен года и т.д. Задачи  словарной работы </w:t>
      </w:r>
      <w:r w:rsidRPr="009774F7">
        <w:rPr>
          <w:rFonts w:ascii="Times New Roman" w:hAnsi="Times New Roman" w:cs="Times New Roman"/>
          <w:sz w:val="28"/>
          <w:szCs w:val="28"/>
        </w:rPr>
        <w:lastRenderedPageBreak/>
        <w:t xml:space="preserve">решаются на основе познавательной деятельности детей: воспитатель закрепляет уже известные слова,  вводит в словарь детей новые, знакомит с различными значениями слов. По-прежнему, задачи словарной работы реализовываются посредством дидактических игр и  упражнений. Для детей среднего дошкольного возраста проводятся  следующие дидактические игры и  упражнения: </w:t>
      </w:r>
      <w:proofErr w:type="gramStart"/>
      <w:r w:rsidRPr="009774F7">
        <w:rPr>
          <w:rFonts w:ascii="Times New Roman" w:hAnsi="Times New Roman" w:cs="Times New Roman"/>
          <w:sz w:val="28"/>
          <w:szCs w:val="28"/>
        </w:rPr>
        <w:t>«Какой?» (дети, рассматривая объект: игрушку, предмет, растение, учатся вычленять и называть его характерные признаки), «Чудесный мешочек» (дети на ощупь опознают овощи, предметы, различают материалы и фактуру), «Что съел?» (определяют овощи и фрукты на вкус), «Угадай растение» (угадывают и называют растение), «Чего не стало?»  (запоминают названия предметов, вещей, редко используемых в быту или похожих внешне;</w:t>
      </w:r>
      <w:proofErr w:type="gramEnd"/>
      <w:r w:rsidRPr="009774F7">
        <w:rPr>
          <w:rFonts w:ascii="Times New Roman" w:hAnsi="Times New Roman" w:cs="Times New Roman"/>
          <w:sz w:val="28"/>
          <w:szCs w:val="28"/>
        </w:rPr>
        <w:t xml:space="preserve"> например, посуда – молочник, селедочница, сухарница; транспорт – автобус, трамвай, троллейбус), «Помоги!»  (группировка предметов, например</w:t>
      </w:r>
      <w:proofErr w:type="gramStart"/>
      <w:r w:rsidRPr="009774F7">
        <w:rPr>
          <w:rFonts w:ascii="Times New Roman" w:hAnsi="Times New Roman" w:cs="Times New Roman"/>
          <w:sz w:val="28"/>
          <w:szCs w:val="28"/>
        </w:rPr>
        <w:t>,</w:t>
      </w:r>
      <w:proofErr w:type="gramEnd"/>
      <w:r w:rsidRPr="009774F7">
        <w:rPr>
          <w:rFonts w:ascii="Times New Roman" w:hAnsi="Times New Roman" w:cs="Times New Roman"/>
          <w:sz w:val="28"/>
          <w:szCs w:val="28"/>
        </w:rPr>
        <w:t xml:space="preserve"> дети отделяют чайную посуду от столовой, фрукты от овощей и др.).</w:t>
      </w:r>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В старшей группе словарный запас детей постоянно пополняется за счет обогащения опыта детей разнообразными новыми впечатлениями и информацией. Не смотря на это, педагогу нужно уточнять и активизировать словарь в процессе непосредственно образовательной деятельности и самостоятельной деятельности детей, а также в режимных моментах. Для детей старшей группы проводятся следующие дидактические игры и  упражнения: с опорой на наглядность – «Вершки и корешки», «Кто лишний и почему?», «Что лишнее?», «Что это?» (на умение употреблять обобщающие слова), «Определи на ощупь» (материал, из которого сделан предмет), «Что не так?» (картинки-путаницы), «Что изменилось?» и др.; словесные дидактические упражнения: «Угадай слово», «Кто скажет иначе?», «Кто заметит больше?» (качеств, деталей), «Кто расскажет подробнее?», «Наоборот», «Подскажи словечко» (употребление антонимов) и др. Особое место занимают упражнения, в которых </w:t>
      </w:r>
      <w:proofErr w:type="gramStart"/>
      <w:r w:rsidRPr="009774F7">
        <w:rPr>
          <w:rFonts w:ascii="Times New Roman" w:hAnsi="Times New Roman" w:cs="Times New Roman"/>
          <w:sz w:val="28"/>
          <w:szCs w:val="28"/>
        </w:rPr>
        <w:t>воспитатель вместе с детьми составляют</w:t>
      </w:r>
      <w:proofErr w:type="gramEnd"/>
      <w:r w:rsidRPr="009774F7">
        <w:rPr>
          <w:rFonts w:ascii="Times New Roman" w:hAnsi="Times New Roman" w:cs="Times New Roman"/>
          <w:sz w:val="28"/>
          <w:szCs w:val="28"/>
        </w:rPr>
        <w:t xml:space="preserve"> разные нелепицы, эффективных как для расширения словаря, так и для развития воображения и способности шутить, смеяться.</w:t>
      </w:r>
    </w:p>
    <w:p w:rsidR="006C3234"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lastRenderedPageBreak/>
        <w:t xml:space="preserve">       В подготовительной к школе группе широко применяют игровые упражнения, которые способствуют умению детей подбирать антонимы, например: </w:t>
      </w:r>
      <w:proofErr w:type="gramStart"/>
      <w:r w:rsidRPr="009774F7">
        <w:rPr>
          <w:rFonts w:ascii="Times New Roman" w:hAnsi="Times New Roman" w:cs="Times New Roman"/>
          <w:sz w:val="28"/>
          <w:szCs w:val="28"/>
        </w:rPr>
        <w:t>«Закончи фразу» (сравнив два признака:</w:t>
      </w:r>
      <w:proofErr w:type="gramEnd"/>
      <w:r w:rsidRPr="009774F7">
        <w:rPr>
          <w:rFonts w:ascii="Times New Roman" w:hAnsi="Times New Roman" w:cs="Times New Roman"/>
          <w:sz w:val="28"/>
          <w:szCs w:val="28"/>
        </w:rPr>
        <w:t xml:space="preserve"> «Этот карандаш длинный, а этот</w:t>
      </w:r>
      <w:proofErr w:type="gramStart"/>
      <w:r w:rsidRPr="009774F7">
        <w:rPr>
          <w:rFonts w:ascii="Times New Roman" w:hAnsi="Times New Roman" w:cs="Times New Roman"/>
          <w:sz w:val="28"/>
          <w:szCs w:val="28"/>
        </w:rPr>
        <w:t>… Э</w:t>
      </w:r>
      <w:proofErr w:type="gramEnd"/>
      <w:r w:rsidRPr="009774F7">
        <w:rPr>
          <w:rFonts w:ascii="Times New Roman" w:hAnsi="Times New Roman" w:cs="Times New Roman"/>
          <w:sz w:val="28"/>
          <w:szCs w:val="28"/>
        </w:rPr>
        <w:t xml:space="preserve">та лента широкая, а эта… и т. д.);  игра  «Скажи наоборот». Для активизации словаря детей используют упражнения: «Какой? Какая? </w:t>
      </w:r>
      <w:proofErr w:type="gramStart"/>
      <w:r w:rsidRPr="009774F7">
        <w:rPr>
          <w:rFonts w:ascii="Times New Roman" w:hAnsi="Times New Roman" w:cs="Times New Roman"/>
          <w:sz w:val="28"/>
          <w:szCs w:val="28"/>
        </w:rPr>
        <w:t>Какое?»,  «Один – много», «Закончи предложение», «Подскажи слово», «Кто (что) и кем (чем) будет?»,   «Так бывает или нет?»,  «И я тоже»,</w:t>
      </w:r>
      <w:proofErr w:type="gramEnd"/>
    </w:p>
    <w:p w:rsidR="006C3234" w:rsidRPr="009774F7" w:rsidRDefault="006C3234" w:rsidP="000A6E82">
      <w:pPr>
        <w:pStyle w:val="a3"/>
        <w:spacing w:line="360" w:lineRule="auto"/>
        <w:ind w:left="-284"/>
        <w:jc w:val="both"/>
        <w:rPr>
          <w:rFonts w:ascii="Times New Roman" w:hAnsi="Times New Roman" w:cs="Times New Roman"/>
          <w:sz w:val="28"/>
          <w:szCs w:val="28"/>
        </w:rPr>
      </w:pPr>
      <w:r w:rsidRPr="009774F7">
        <w:rPr>
          <w:rFonts w:ascii="Times New Roman" w:hAnsi="Times New Roman" w:cs="Times New Roman"/>
          <w:sz w:val="28"/>
          <w:szCs w:val="28"/>
        </w:rPr>
        <w:t xml:space="preserve"> Таким образом, ценность дидактических игр в воспитании детей всецело зависит от педагога, от того, как он сумеет подобрать игры, усложнить дидактическую задачу, помочь правильно направить правила игры для достижения программных задач.</w:t>
      </w:r>
    </w:p>
    <w:p w:rsidR="006C3234" w:rsidRPr="009774F7" w:rsidRDefault="006C3234" w:rsidP="006C3234">
      <w:pPr>
        <w:pStyle w:val="a3"/>
        <w:spacing w:line="360" w:lineRule="auto"/>
        <w:jc w:val="both"/>
        <w:rPr>
          <w:rFonts w:ascii="Times New Roman" w:hAnsi="Times New Roman" w:cs="Times New Roman"/>
          <w:sz w:val="28"/>
          <w:szCs w:val="28"/>
        </w:rPr>
      </w:pPr>
    </w:p>
    <w:p w:rsidR="006C3234" w:rsidRDefault="000A6E82" w:rsidP="006C3234">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Литература:</w:t>
      </w:r>
    </w:p>
    <w:p w:rsidR="000A6E82" w:rsidRPr="000A6E82" w:rsidRDefault="000A6E82" w:rsidP="000A6E82">
      <w:pPr>
        <w:numPr>
          <w:ilvl w:val="0"/>
          <w:numId w:val="1"/>
        </w:numPr>
        <w:spacing w:before="0" w:after="0" w:line="276" w:lineRule="auto"/>
        <w:rPr>
          <w:rFonts w:ascii="Times New Roman" w:hAnsi="Times New Roman"/>
          <w:sz w:val="28"/>
          <w:szCs w:val="28"/>
        </w:rPr>
      </w:pPr>
      <w:proofErr w:type="spellStart"/>
      <w:r w:rsidRPr="000A6E82">
        <w:rPr>
          <w:rFonts w:ascii="Times New Roman" w:hAnsi="Times New Roman"/>
          <w:sz w:val="28"/>
          <w:szCs w:val="28"/>
        </w:rPr>
        <w:t>Гербова</w:t>
      </w:r>
      <w:proofErr w:type="spellEnd"/>
      <w:r w:rsidRPr="000A6E82">
        <w:rPr>
          <w:rFonts w:ascii="Times New Roman" w:hAnsi="Times New Roman"/>
          <w:sz w:val="28"/>
          <w:szCs w:val="28"/>
        </w:rPr>
        <w:t xml:space="preserve"> </w:t>
      </w:r>
      <w:proofErr w:type="spellStart"/>
      <w:r w:rsidRPr="000A6E82">
        <w:rPr>
          <w:rFonts w:ascii="Times New Roman" w:hAnsi="Times New Roman"/>
          <w:sz w:val="28"/>
          <w:szCs w:val="28"/>
        </w:rPr>
        <w:t>В.В</w:t>
      </w:r>
      <w:proofErr w:type="spellEnd"/>
      <w:r w:rsidRPr="000A6E82">
        <w:rPr>
          <w:rFonts w:ascii="Times New Roman" w:hAnsi="Times New Roman"/>
          <w:sz w:val="28"/>
          <w:szCs w:val="28"/>
        </w:rPr>
        <w:t>. Развитие речи в детском саду. Младшая группа. – М.: МОЗАИКА-СИНТЕЗ, 2015. – 96 с.</w:t>
      </w:r>
    </w:p>
    <w:p w:rsidR="000A6E82" w:rsidRPr="000A6E82" w:rsidRDefault="000A6E82" w:rsidP="000A6E82">
      <w:pPr>
        <w:numPr>
          <w:ilvl w:val="0"/>
          <w:numId w:val="1"/>
        </w:numPr>
        <w:spacing w:before="0" w:after="0" w:line="276" w:lineRule="auto"/>
        <w:rPr>
          <w:rFonts w:ascii="Times New Roman" w:hAnsi="Times New Roman"/>
          <w:sz w:val="28"/>
          <w:szCs w:val="28"/>
        </w:rPr>
      </w:pPr>
      <w:proofErr w:type="spellStart"/>
      <w:r w:rsidRPr="000A6E82">
        <w:rPr>
          <w:rFonts w:ascii="Times New Roman" w:hAnsi="Times New Roman"/>
          <w:sz w:val="28"/>
          <w:szCs w:val="28"/>
        </w:rPr>
        <w:t>Гербова</w:t>
      </w:r>
      <w:proofErr w:type="spellEnd"/>
      <w:r w:rsidRPr="000A6E82">
        <w:rPr>
          <w:rFonts w:ascii="Times New Roman" w:hAnsi="Times New Roman"/>
          <w:sz w:val="28"/>
          <w:szCs w:val="28"/>
        </w:rPr>
        <w:t xml:space="preserve"> </w:t>
      </w:r>
      <w:proofErr w:type="spellStart"/>
      <w:r w:rsidRPr="000A6E82">
        <w:rPr>
          <w:rFonts w:ascii="Times New Roman" w:hAnsi="Times New Roman"/>
          <w:sz w:val="28"/>
          <w:szCs w:val="28"/>
        </w:rPr>
        <w:t>В.В</w:t>
      </w:r>
      <w:proofErr w:type="spellEnd"/>
      <w:r w:rsidRPr="000A6E82">
        <w:rPr>
          <w:rFonts w:ascii="Times New Roman" w:hAnsi="Times New Roman"/>
          <w:sz w:val="28"/>
          <w:szCs w:val="28"/>
        </w:rPr>
        <w:t>. Развитие речи в детском саду. Средняя группа. – М.: МОЗАИКА-СИНТЕЗ, 2016. – 80 с.</w:t>
      </w:r>
    </w:p>
    <w:p w:rsidR="000A6E82" w:rsidRPr="000A6E82" w:rsidRDefault="000A6E82" w:rsidP="000A6E82">
      <w:pPr>
        <w:numPr>
          <w:ilvl w:val="0"/>
          <w:numId w:val="1"/>
        </w:numPr>
        <w:spacing w:before="0" w:after="0" w:line="276" w:lineRule="auto"/>
        <w:rPr>
          <w:rFonts w:ascii="Times New Roman" w:hAnsi="Times New Roman"/>
          <w:sz w:val="28"/>
          <w:szCs w:val="28"/>
        </w:rPr>
      </w:pPr>
      <w:proofErr w:type="spellStart"/>
      <w:r w:rsidRPr="000A6E82">
        <w:rPr>
          <w:rFonts w:ascii="Times New Roman" w:hAnsi="Times New Roman"/>
          <w:sz w:val="28"/>
          <w:szCs w:val="28"/>
        </w:rPr>
        <w:t>Гербова</w:t>
      </w:r>
      <w:proofErr w:type="spellEnd"/>
      <w:r w:rsidRPr="000A6E82">
        <w:rPr>
          <w:rFonts w:ascii="Times New Roman" w:hAnsi="Times New Roman"/>
          <w:sz w:val="28"/>
          <w:szCs w:val="28"/>
        </w:rPr>
        <w:t xml:space="preserve"> </w:t>
      </w:r>
      <w:proofErr w:type="spellStart"/>
      <w:r w:rsidRPr="000A6E82">
        <w:rPr>
          <w:rFonts w:ascii="Times New Roman" w:hAnsi="Times New Roman"/>
          <w:sz w:val="28"/>
          <w:szCs w:val="28"/>
        </w:rPr>
        <w:t>В.В</w:t>
      </w:r>
      <w:proofErr w:type="spellEnd"/>
      <w:r w:rsidRPr="000A6E82">
        <w:rPr>
          <w:rFonts w:ascii="Times New Roman" w:hAnsi="Times New Roman"/>
          <w:sz w:val="28"/>
          <w:szCs w:val="28"/>
        </w:rPr>
        <w:t>. Развитие речи в детском саду. Старшая группа. – М.: МОЗАИКА-СИНТЕЗ, 2014. – 144 с.</w:t>
      </w:r>
    </w:p>
    <w:p w:rsidR="000A6E82" w:rsidRPr="000A6E82" w:rsidRDefault="000A6E82" w:rsidP="000A6E82">
      <w:pPr>
        <w:numPr>
          <w:ilvl w:val="0"/>
          <w:numId w:val="1"/>
        </w:numPr>
        <w:spacing w:before="0" w:after="160" w:line="276" w:lineRule="auto"/>
        <w:contextualSpacing/>
        <w:rPr>
          <w:rFonts w:ascii="Times New Roman" w:hAnsi="Times New Roman"/>
          <w:sz w:val="28"/>
          <w:szCs w:val="28"/>
        </w:rPr>
      </w:pPr>
      <w:proofErr w:type="spellStart"/>
      <w:r w:rsidRPr="000A6E82">
        <w:rPr>
          <w:rFonts w:ascii="Times New Roman" w:hAnsi="Times New Roman"/>
          <w:sz w:val="28"/>
          <w:szCs w:val="28"/>
        </w:rPr>
        <w:t>Гербова</w:t>
      </w:r>
      <w:proofErr w:type="spellEnd"/>
      <w:r w:rsidRPr="000A6E82">
        <w:rPr>
          <w:rFonts w:ascii="Times New Roman" w:hAnsi="Times New Roman"/>
          <w:sz w:val="28"/>
          <w:szCs w:val="28"/>
        </w:rPr>
        <w:t xml:space="preserve"> </w:t>
      </w:r>
      <w:proofErr w:type="spellStart"/>
      <w:r w:rsidRPr="000A6E82">
        <w:rPr>
          <w:rFonts w:ascii="Times New Roman" w:hAnsi="Times New Roman"/>
          <w:sz w:val="28"/>
          <w:szCs w:val="28"/>
        </w:rPr>
        <w:t>В.В</w:t>
      </w:r>
      <w:proofErr w:type="spellEnd"/>
      <w:r w:rsidRPr="000A6E82">
        <w:rPr>
          <w:rFonts w:ascii="Times New Roman" w:hAnsi="Times New Roman"/>
          <w:sz w:val="28"/>
          <w:szCs w:val="28"/>
        </w:rPr>
        <w:t>. Развитие речи в детском саду. Подготовительная к школе группа. – М.: МОЗАИКА-СИНТЕЗ, 2016. – 112 с.</w:t>
      </w:r>
    </w:p>
    <w:p w:rsidR="000A6E82" w:rsidRPr="009774F7" w:rsidRDefault="000A6E82" w:rsidP="000A6E82">
      <w:pPr>
        <w:pStyle w:val="a3"/>
        <w:spacing w:line="276" w:lineRule="auto"/>
        <w:jc w:val="both"/>
        <w:rPr>
          <w:rFonts w:ascii="Times New Roman" w:hAnsi="Times New Roman" w:cs="Times New Roman"/>
          <w:sz w:val="28"/>
          <w:szCs w:val="28"/>
        </w:rPr>
      </w:pPr>
    </w:p>
    <w:p w:rsidR="006C3234" w:rsidRPr="006C3234" w:rsidRDefault="006C3234" w:rsidP="006C3234">
      <w:pPr>
        <w:rPr>
          <w:rFonts w:ascii="Times New Roman" w:hAnsi="Times New Roman"/>
          <w:sz w:val="28"/>
          <w:szCs w:val="28"/>
        </w:rPr>
      </w:pPr>
    </w:p>
    <w:p w:rsidR="006C3234" w:rsidRPr="009774F7" w:rsidRDefault="006C3234" w:rsidP="006C3234">
      <w:pPr>
        <w:pStyle w:val="a3"/>
        <w:jc w:val="both"/>
        <w:rPr>
          <w:rFonts w:ascii="Times New Roman" w:hAnsi="Times New Roman" w:cs="Times New Roman"/>
          <w:sz w:val="28"/>
          <w:szCs w:val="28"/>
        </w:rPr>
        <w:sectPr w:rsidR="006C3234" w:rsidRPr="009774F7" w:rsidSect="000A6E82">
          <w:headerReference w:type="default" r:id="rId8"/>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r w:rsidRPr="009774F7">
        <w:rPr>
          <w:rFonts w:ascii="Times New Roman" w:hAnsi="Times New Roman" w:cs="Times New Roman"/>
          <w:sz w:val="28"/>
          <w:szCs w:val="28"/>
        </w:rPr>
        <w:t xml:space="preserve"> </w:t>
      </w:r>
    </w:p>
    <w:p w:rsidR="006C3234" w:rsidRPr="006C3234" w:rsidRDefault="006C3234">
      <w:pPr>
        <w:rPr>
          <w:rFonts w:ascii="Times New Roman" w:hAnsi="Times New Roman"/>
          <w:sz w:val="28"/>
          <w:szCs w:val="28"/>
        </w:rPr>
      </w:pPr>
    </w:p>
    <w:sectPr w:rsidR="006C3234" w:rsidRPr="006C3234" w:rsidSect="000A6E82">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98" w:rsidRDefault="00CD2C98">
      <w:pPr>
        <w:spacing w:before="0" w:after="0"/>
      </w:pPr>
      <w:r>
        <w:separator/>
      </w:r>
    </w:p>
  </w:endnote>
  <w:endnote w:type="continuationSeparator" w:id="0">
    <w:p w:rsidR="00CD2C98" w:rsidRDefault="00CD2C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98" w:rsidRDefault="00CD2C98">
      <w:pPr>
        <w:spacing w:before="0" w:after="0"/>
      </w:pPr>
      <w:r>
        <w:separator/>
      </w:r>
    </w:p>
  </w:footnote>
  <w:footnote w:type="continuationSeparator" w:id="0">
    <w:p w:rsidR="00CD2C98" w:rsidRDefault="00CD2C9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63117"/>
      <w:docPartObj>
        <w:docPartGallery w:val="Page Numbers (Top of Page)"/>
        <w:docPartUnique/>
      </w:docPartObj>
    </w:sdtPr>
    <w:sdtEndPr/>
    <w:sdtContent>
      <w:p w:rsidR="00D12D8B" w:rsidRDefault="003C6CD4">
        <w:pPr>
          <w:pStyle w:val="a4"/>
          <w:jc w:val="right"/>
        </w:pPr>
        <w:r>
          <w:fldChar w:fldCharType="begin"/>
        </w:r>
        <w:r>
          <w:instrText>PAGE   \* MERGEFORMAT</w:instrText>
        </w:r>
        <w:r>
          <w:fldChar w:fldCharType="separate"/>
        </w:r>
        <w:r w:rsidR="000A6E82">
          <w:rPr>
            <w:noProof/>
          </w:rPr>
          <w:t>4</w:t>
        </w:r>
        <w:r>
          <w:fldChar w:fldCharType="end"/>
        </w:r>
      </w:p>
    </w:sdtContent>
  </w:sdt>
  <w:p w:rsidR="00D12D8B" w:rsidRDefault="00CD2C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40352"/>
    <w:multiLevelType w:val="hybridMultilevel"/>
    <w:tmpl w:val="B914E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4B"/>
    <w:rsid w:val="000A6E82"/>
    <w:rsid w:val="002A4544"/>
    <w:rsid w:val="0039704B"/>
    <w:rsid w:val="003C6CD4"/>
    <w:rsid w:val="006C3234"/>
    <w:rsid w:val="00CD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82"/>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234"/>
    <w:pPr>
      <w:spacing w:after="0" w:line="240" w:lineRule="auto"/>
    </w:pPr>
  </w:style>
  <w:style w:type="paragraph" w:styleId="a4">
    <w:name w:val="header"/>
    <w:basedOn w:val="a"/>
    <w:link w:val="a5"/>
    <w:uiPriority w:val="99"/>
    <w:unhideWhenUsed/>
    <w:rsid w:val="006C3234"/>
    <w:pPr>
      <w:tabs>
        <w:tab w:val="center" w:pos="4677"/>
        <w:tab w:val="right" w:pos="9355"/>
      </w:tabs>
      <w:spacing w:after="0"/>
    </w:pPr>
  </w:style>
  <w:style w:type="character" w:customStyle="1" w:styleId="a5">
    <w:name w:val="Верхний колонтитул Знак"/>
    <w:basedOn w:val="a0"/>
    <w:link w:val="a4"/>
    <w:uiPriority w:val="99"/>
    <w:rsid w:val="006C3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82"/>
    <w:pPr>
      <w:spacing w:before="10" w:after="1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234"/>
    <w:pPr>
      <w:spacing w:after="0" w:line="240" w:lineRule="auto"/>
    </w:pPr>
  </w:style>
  <w:style w:type="paragraph" w:styleId="a4">
    <w:name w:val="header"/>
    <w:basedOn w:val="a"/>
    <w:link w:val="a5"/>
    <w:uiPriority w:val="99"/>
    <w:unhideWhenUsed/>
    <w:rsid w:val="006C3234"/>
    <w:pPr>
      <w:tabs>
        <w:tab w:val="center" w:pos="4677"/>
        <w:tab w:val="right" w:pos="9355"/>
      </w:tabs>
      <w:spacing w:after="0"/>
    </w:pPr>
  </w:style>
  <w:style w:type="character" w:customStyle="1" w:styleId="a5">
    <w:name w:val="Верхний колонтитул Знак"/>
    <w:basedOn w:val="a0"/>
    <w:link w:val="a4"/>
    <w:uiPriority w:val="99"/>
    <w:rsid w:val="006C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1430</Words>
  <Characters>8154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3</cp:revision>
  <dcterms:created xsi:type="dcterms:W3CDTF">2019-03-10T20:03:00Z</dcterms:created>
  <dcterms:modified xsi:type="dcterms:W3CDTF">2019-03-10T20:14:00Z</dcterms:modified>
</cp:coreProperties>
</file>