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Инновационные процессы и образовательные технологии.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000000"/>
          <w:shd w:val="clear" w:color="auto" w:fill="FFFFFF"/>
        </w:rPr>
      </w:pPr>
      <w:r w:rsidRPr="002E791D">
        <w:rPr>
          <w:color w:val="000000"/>
          <w:shd w:val="clear" w:color="auto" w:fill="FFFFFF"/>
        </w:rPr>
        <w:t>Инновационная деятельность - это целенаправленная педагогическая деятельность, основанная на осмыслении собственного педагогического опыта при помощи сравнения и изучения учебно-воспитательного процесса с целью достижения более высоких результатов, получения нового знания, внедрения новой педагогической практики, это творческий процесс по планированию и реализации педагогических новшеств, направленных на повышение качества образования.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 xml:space="preserve">По назначению инновации в образовании можно условно разделить </w:t>
      </w:r>
      <w:proofErr w:type="gramStart"/>
      <w:r w:rsidRPr="002E791D">
        <w:rPr>
          <w:color w:val="333333"/>
        </w:rPr>
        <w:t>на</w:t>
      </w:r>
      <w:proofErr w:type="gramEnd"/>
      <w:r w:rsidRPr="002E791D">
        <w:rPr>
          <w:color w:val="333333"/>
        </w:rPr>
        <w:t>: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общие (глобальные концепции современного образования: оптимизация УВП, гуманистические положения и практические технологии, организация и управление педагогическими процессами, информационные технологии);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частные (авторские нововведения, которые разрабатываются в унисон современной парадигме образования и внедряются непосредственно в ОУ).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Самые распространенные и значимые инновации по их принадлежности к учебно-воспитательному процессу связаны: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 xml:space="preserve">- с переходом к </w:t>
      </w:r>
      <w:proofErr w:type="spellStart"/>
      <w:r w:rsidRPr="002E791D">
        <w:rPr>
          <w:color w:val="333333"/>
        </w:rPr>
        <w:t>деятельностной</w:t>
      </w:r>
      <w:proofErr w:type="spellEnd"/>
      <w:r w:rsidRPr="002E791D">
        <w:rPr>
          <w:color w:val="333333"/>
        </w:rPr>
        <w:t xml:space="preserve"> парадигме образования, внедрением </w:t>
      </w:r>
      <w:proofErr w:type="spellStart"/>
      <w:r w:rsidRPr="002E791D">
        <w:rPr>
          <w:color w:val="333333"/>
        </w:rPr>
        <w:t>компетентностного</w:t>
      </w:r>
      <w:proofErr w:type="spellEnd"/>
      <w:r w:rsidRPr="002E791D">
        <w:rPr>
          <w:color w:val="333333"/>
        </w:rPr>
        <w:t xml:space="preserve"> подхода в образовании, так как традиционный </w:t>
      </w:r>
      <w:proofErr w:type="spellStart"/>
      <w:r w:rsidRPr="002E791D">
        <w:rPr>
          <w:color w:val="333333"/>
        </w:rPr>
        <w:t>знаниевый</w:t>
      </w:r>
      <w:proofErr w:type="spellEnd"/>
      <w:r w:rsidRPr="002E791D">
        <w:rPr>
          <w:color w:val="333333"/>
        </w:rPr>
        <w:t xml:space="preserve"> подход, ориентированный на достигнутый уровень развития наук и технологий, принципиально не отвечает требованиям динамично развивающегося общества (содержание образования);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организацией учебного процесса и внедрением новых образовательных технологий, являющихся ведущим фактором развития инновационного учебного процесса (методики, технологии, методы и средства обучения);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 xml:space="preserve">- </w:t>
      </w:r>
      <w:proofErr w:type="spellStart"/>
      <w:r w:rsidRPr="002E791D">
        <w:rPr>
          <w:color w:val="333333"/>
        </w:rPr>
        <w:t>профилизацией</w:t>
      </w:r>
      <w:proofErr w:type="spellEnd"/>
      <w:r w:rsidRPr="002E791D">
        <w:rPr>
          <w:color w:val="333333"/>
        </w:rPr>
        <w:t xml:space="preserve"> и специализацией общего образования, которые позволяют формировать глобальную систему открытого, гибкого, индивидуализированного, непрерывного образования человека в течение всей его жизни (организационные формы образования);</w:t>
      </w:r>
    </w:p>
    <w:p w:rsid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профессионализацией управленческой деятельности как одним из условий успешности и эффективности инновационных процессов в образовании (управление ОУ).</w:t>
      </w:r>
    </w:p>
    <w:p w:rsid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 xml:space="preserve">В зависимости от концептуальных положений обновления и содержания образования инновационные процессы можно разделить </w:t>
      </w:r>
      <w:proofErr w:type="gramStart"/>
      <w:r w:rsidRPr="002E791D">
        <w:rPr>
          <w:color w:val="333333"/>
        </w:rPr>
        <w:t>на</w:t>
      </w:r>
      <w:proofErr w:type="gramEnd"/>
      <w:r w:rsidRPr="002E791D">
        <w:rPr>
          <w:color w:val="333333"/>
        </w:rPr>
        <w:t xml:space="preserve"> методико-ориентированные и проблемно ориентированные.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В основе </w:t>
      </w:r>
      <w:r w:rsidRPr="002E791D">
        <w:rPr>
          <w:bCs/>
          <w:color w:val="333333"/>
        </w:rPr>
        <w:t>методико-ориентированных инновационных процессов</w:t>
      </w:r>
      <w:r w:rsidRPr="002E791D">
        <w:rPr>
          <w:color w:val="333333"/>
        </w:rPr>
        <w:t> лежат реализации той или иной образовательной технологии и методики, например: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применение современных информационных технологий;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применение принципа интеграции содержания образования;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lastRenderedPageBreak/>
        <w:t>- развивающее обучение;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дифференцированное обучение;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проектное обучение;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проблемное обучение;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программированное обучение;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модульное обучение.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В рамках методико-ориентированных педагогических технологий обязательным условием профессиональной практической деятельности, подготовленности, компетентности и педагогического мастерства преподавателя должны стать следующие подходы к современной организации обучения: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 </w:t>
      </w:r>
      <w:r w:rsidRPr="002E791D">
        <w:rPr>
          <w:i/>
          <w:iCs/>
          <w:color w:val="333333"/>
        </w:rPr>
        <w:t>личностно-ориентированный подход</w:t>
      </w:r>
      <w:r w:rsidRPr="002E791D">
        <w:rPr>
          <w:color w:val="333333"/>
        </w:rPr>
        <w:t>. Для достижения личностного роста студентов используется стратегия сотрудничества, помощи, понимания, уважения и поддержки при выборе методов и средств работы;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 </w:t>
      </w:r>
      <w:r w:rsidRPr="002E791D">
        <w:rPr>
          <w:i/>
          <w:iCs/>
          <w:color w:val="333333"/>
        </w:rPr>
        <w:t>сущностный подход</w:t>
      </w:r>
      <w:r w:rsidRPr="002E791D">
        <w:rPr>
          <w:color w:val="333333"/>
        </w:rPr>
        <w:t> отражается во взаимодействии преподавателей в направлении развития способностей студентов на основе формирования сущностных системных знаний при установлении междисциплинарных связей;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 </w:t>
      </w:r>
      <w:proofErr w:type="spellStart"/>
      <w:r w:rsidRPr="002E791D">
        <w:rPr>
          <w:i/>
          <w:iCs/>
          <w:color w:val="333333"/>
        </w:rPr>
        <w:t>операционно-деятельностный</w:t>
      </w:r>
      <w:proofErr w:type="spellEnd"/>
      <w:r w:rsidRPr="002E791D">
        <w:rPr>
          <w:i/>
          <w:iCs/>
          <w:color w:val="333333"/>
        </w:rPr>
        <w:t xml:space="preserve"> подход</w:t>
      </w:r>
      <w:r w:rsidRPr="002E791D">
        <w:rPr>
          <w:color w:val="333333"/>
        </w:rPr>
        <w:t> основывается на ключевых позициях государственных образовательных стандартов. Умение действовать у студентов формируется в процессе приобретения знаний, то есть знания усваиваются в ходе их практического применения;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 </w:t>
      </w:r>
      <w:r w:rsidRPr="002E791D">
        <w:rPr>
          <w:i/>
          <w:iCs/>
          <w:color w:val="333333"/>
        </w:rPr>
        <w:t>профессионально ориентированный (</w:t>
      </w:r>
      <w:proofErr w:type="spellStart"/>
      <w:r w:rsidRPr="002E791D">
        <w:rPr>
          <w:i/>
          <w:iCs/>
          <w:color w:val="333333"/>
        </w:rPr>
        <w:t>компетентностный</w:t>
      </w:r>
      <w:proofErr w:type="spellEnd"/>
      <w:r w:rsidRPr="002E791D">
        <w:rPr>
          <w:i/>
          <w:iCs/>
          <w:color w:val="333333"/>
        </w:rPr>
        <w:t>) подход</w:t>
      </w:r>
      <w:r w:rsidRPr="002E791D">
        <w:rPr>
          <w:color w:val="333333"/>
        </w:rPr>
        <w:t> к обучению выражается в формировании у студентов профессиональной компетентности и профессиональных установок;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 </w:t>
      </w:r>
      <w:proofErr w:type="spellStart"/>
      <w:r w:rsidRPr="002E791D">
        <w:rPr>
          <w:i/>
          <w:iCs/>
          <w:color w:val="333333"/>
        </w:rPr>
        <w:t>акмеологический</w:t>
      </w:r>
      <w:proofErr w:type="spellEnd"/>
      <w:r w:rsidRPr="002E791D">
        <w:rPr>
          <w:i/>
          <w:iCs/>
          <w:color w:val="333333"/>
        </w:rPr>
        <w:t xml:space="preserve"> подход</w:t>
      </w:r>
      <w:r w:rsidRPr="002E791D">
        <w:rPr>
          <w:color w:val="333333"/>
        </w:rPr>
        <w:t> тесно связан с сущностным подходом при организации инновационного образования, заключающегося в разработке новых и обновлении существующих средств и методов обучения для формирования у студентов творческого мышления, саморазвития, самосовершенствования, самообразования и самоконтроля;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 </w:t>
      </w:r>
      <w:proofErr w:type="spellStart"/>
      <w:r w:rsidRPr="002E791D">
        <w:rPr>
          <w:i/>
          <w:iCs/>
          <w:color w:val="333333"/>
        </w:rPr>
        <w:t>креативно-развивающийся</w:t>
      </w:r>
      <w:proofErr w:type="spellEnd"/>
      <w:r w:rsidRPr="002E791D">
        <w:rPr>
          <w:i/>
          <w:iCs/>
          <w:color w:val="333333"/>
        </w:rPr>
        <w:t xml:space="preserve"> подход</w:t>
      </w:r>
      <w:r w:rsidRPr="002E791D">
        <w:rPr>
          <w:color w:val="333333"/>
        </w:rPr>
        <w:t> формирует у студентов продуктивное мышление и творческое отношение к деятельности, качества и способности творческой личности, научно-творческие умения и навыки;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 </w:t>
      </w:r>
      <w:r w:rsidRPr="002E791D">
        <w:rPr>
          <w:i/>
          <w:iCs/>
          <w:color w:val="333333"/>
        </w:rPr>
        <w:t>контекстный подход</w:t>
      </w:r>
      <w:r w:rsidRPr="002E791D">
        <w:rPr>
          <w:color w:val="333333"/>
        </w:rPr>
        <w:t> выражается в соответствии содержания изучаемых дисциплин государственному образовательному стандарту.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Перечисленные современные образовательные технологии соответствуют требованиям и положениям концепции образования, в том числе и в учреждениях СПО.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bCs/>
          <w:color w:val="333333"/>
        </w:rPr>
        <w:lastRenderedPageBreak/>
        <w:t>Проблемно ориентированные инновационные процессы</w:t>
      </w:r>
      <w:r w:rsidRPr="002E791D">
        <w:rPr>
          <w:color w:val="333333"/>
        </w:rPr>
        <w:t>, как это и определено названием, направлены на решение определенных задач, связанных с формированием конкурентоспособной личности.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Студенты должны научиться: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осознавать свою личную и социальную значимость;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 xml:space="preserve">- ставить перед собой цели </w:t>
      </w:r>
      <w:proofErr w:type="spellStart"/>
      <w:r w:rsidRPr="002E791D">
        <w:rPr>
          <w:color w:val="333333"/>
        </w:rPr>
        <w:t>самоактуализации</w:t>
      </w:r>
      <w:proofErr w:type="spellEnd"/>
      <w:r w:rsidRPr="002E791D">
        <w:rPr>
          <w:color w:val="333333"/>
        </w:rPr>
        <w:t xml:space="preserve">, </w:t>
      </w:r>
      <w:proofErr w:type="spellStart"/>
      <w:r w:rsidRPr="002E791D">
        <w:rPr>
          <w:color w:val="333333"/>
        </w:rPr>
        <w:t>самоусложнения</w:t>
      </w:r>
      <w:proofErr w:type="spellEnd"/>
      <w:r w:rsidRPr="002E791D">
        <w:rPr>
          <w:color w:val="333333"/>
        </w:rPr>
        <w:t xml:space="preserve"> задач и проблем (обязательное условие творческого саморазвития конкурентоспособной личности);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адекватно воспринимать свободу и оправданный риск, что отражает ответственность личности в принятии решений;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максимально концентрировать свои способности для их реализации в наиболее подходящий момент (отсроченная победа).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 xml:space="preserve">Одной из самых актуальных проблем современного образования является воспитание «социальной конкурентоспособности». Это понятие включает в себя профессиональную устойчивость, способность к повышению квалификации, социальную мобильность личности, заключающуюся в ее </w:t>
      </w:r>
      <w:proofErr w:type="spellStart"/>
      <w:r w:rsidRPr="002E791D">
        <w:rPr>
          <w:color w:val="333333"/>
        </w:rPr>
        <w:t>обучаемости</w:t>
      </w:r>
      <w:proofErr w:type="spellEnd"/>
      <w:r w:rsidRPr="002E791D">
        <w:rPr>
          <w:color w:val="333333"/>
        </w:rPr>
        <w:t>, восприимчивости к инновациям, способности к перемене профессиональной среды деятельности, готовности перехода в более престижную область труда, повышению социального статуса и уровня образования и т. д.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Формирование конкурентоспособного специалиста в современных условиях возможно только при внедрении и включении в образовательный процесс проблемно и методико-ориентированных инноваций, отвечающих положениям общих инновационных процессов, отраженных в программах и концепциях.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Анализ анкет и опыт работы в качестве руководителя показывает, что у педагогов филиала инновационная деятельность вызывает затруднения, и в связи с этим возникает необходимость в научно-методическом сопровождении преподавателей. Анализ вовлеченности преподавателей филиала в инновационную деятельность свидетельствует, что чаще всего она носит формальный характер. Это обусловлено рядом причин, таких как: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низкий уровень базовой подготовки студентов;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формирование среды своей деятельности в традиционном режиме с одновременно невысокой степенью готовности к инновационным изменениям;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отсутствие мотивации вследствие перегруженности различной внеурочной работой;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невозможность определить приоритетное направление («распыление» в разных направлениях), а значит отсутствие ощутимого результата.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lastRenderedPageBreak/>
        <w:t>Инновационную деятельность можно трактовать как личностную категорию, как созидательный процесс и результат творческой деятельности; она предполагает наличие определенной степени свободы действий у соответствующих субъектов. Ценность инновационной деятельности для личности связана с возможностью самовыражения, применения своих способностей, с творчеством. Трудности, возникающие в процессе инновационной деятельности, предстают перед личностью как перспектива возможности их разрешения своими силами.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Главным устойчивым результатом реализации инновационной образовательной деятельности является: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формирование инновационной инфраструктуры, обеспечивающей устойчивое развитие и дальнейшее изучение и распространением передового опыта;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лидерская позиция колледжа на рынке образовательных услуг;</w:t>
      </w:r>
    </w:p>
    <w:p w:rsidR="002E791D" w:rsidRPr="002E791D" w:rsidRDefault="002E791D" w:rsidP="002E791D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contextualSpacing/>
        <w:rPr>
          <w:color w:val="333333"/>
        </w:rPr>
      </w:pPr>
      <w:r w:rsidRPr="002E791D">
        <w:rPr>
          <w:color w:val="333333"/>
        </w:rPr>
        <w:t>- создание позитивного имиджа учебного заведения.</w:t>
      </w:r>
    </w:p>
    <w:p w:rsidR="00CC7792" w:rsidRPr="002E791D" w:rsidRDefault="00CC7792" w:rsidP="002E791D">
      <w:pPr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sectPr w:rsidR="00CC7792" w:rsidRPr="002E7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91D"/>
    <w:rsid w:val="002E791D"/>
    <w:rsid w:val="00CC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0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</dc:creator>
  <cp:keywords/>
  <dc:description/>
  <cp:lastModifiedBy>prep</cp:lastModifiedBy>
  <cp:revision>2</cp:revision>
  <dcterms:created xsi:type="dcterms:W3CDTF">2020-12-05T12:08:00Z</dcterms:created>
  <dcterms:modified xsi:type="dcterms:W3CDTF">2020-12-05T12:18:00Z</dcterms:modified>
</cp:coreProperties>
</file>