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F2" w:rsidRDefault="001B7E9B" w:rsidP="00C173F2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 w:themeColor="text1"/>
          <w:sz w:val="32"/>
          <w:szCs w:val="32"/>
        </w:rPr>
      </w:pPr>
      <w:r>
        <w:rPr>
          <w:color w:val="000000"/>
          <w:sz w:val="28"/>
          <w:szCs w:val="28"/>
        </w:rPr>
        <w:t xml:space="preserve">  </w:t>
      </w:r>
      <w:r w:rsidR="00C173F2" w:rsidRPr="00C173F2">
        <w:rPr>
          <w:rStyle w:val="c6"/>
          <w:b/>
          <w:bCs/>
          <w:color w:val="000000" w:themeColor="text1"/>
          <w:sz w:val="32"/>
          <w:szCs w:val="32"/>
        </w:rPr>
        <w:t>Интеллектуальные игры как средство развития творческих и интеллектуальных способностей учащихся</w:t>
      </w:r>
    </w:p>
    <w:p w:rsidR="00C173F2" w:rsidRPr="00C173F2" w:rsidRDefault="00C173F2" w:rsidP="00C173F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 xml:space="preserve">Поиск новых форм и приемов обучения в наше время - явление не только закономерное, но и необходимое. Обучение должно быть направлено на формирование сильной личности, способной жить и работать в непрерывно меняющемся мире, способной смело разрабатывать собственную стратегию поведения, осуществлять нравственный выбор и нести за него ответственность, т.е. личности саморазвивающейся и </w:t>
      </w:r>
      <w:proofErr w:type="spellStart"/>
      <w:r w:rsidRPr="004C2E34">
        <w:rPr>
          <w:color w:val="000000"/>
          <w:sz w:val="28"/>
          <w:szCs w:val="28"/>
        </w:rPr>
        <w:t>самореализующейся</w:t>
      </w:r>
      <w:proofErr w:type="spellEnd"/>
      <w:r w:rsidRPr="004C2E34">
        <w:rPr>
          <w:color w:val="000000"/>
          <w:sz w:val="28"/>
          <w:szCs w:val="28"/>
        </w:rPr>
        <w:t>.</w:t>
      </w:r>
    </w:p>
    <w:p w:rsidR="00F40BA8" w:rsidRPr="004C2E34" w:rsidRDefault="00F40BA8" w:rsidP="00C173F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Это можно успешно решать через технологию игровых форм обучения.</w:t>
      </w:r>
      <w:r w:rsidRPr="004C2E34">
        <w:rPr>
          <w:rStyle w:val="c3"/>
          <w:color w:val="333333"/>
          <w:sz w:val="28"/>
          <w:szCs w:val="28"/>
        </w:rPr>
        <w:t xml:space="preserve"> </w:t>
      </w:r>
      <w:r w:rsidRPr="004C2E34">
        <w:rPr>
          <w:rStyle w:val="c1"/>
          <w:color w:val="333333"/>
          <w:sz w:val="28"/>
          <w:szCs w:val="28"/>
        </w:rPr>
        <w:t>В школе особый приоритет получили интеллектуальные игры. В отличие от предметных олимпиад, научных конференций, разнообразных факультативов, игры позволяют превратить серьезную интеллектуальную деятельность в яркое зрелище, в увлекательное состязание, праздник. Именно поэтому в интеллектуальные игры младшие школьники играют с большим интересом.</w:t>
      </w:r>
    </w:p>
    <w:p w:rsidR="00F40BA8" w:rsidRPr="004C2E34" w:rsidRDefault="00F40BA8" w:rsidP="00C173F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E34">
        <w:rPr>
          <w:rStyle w:val="c1"/>
          <w:color w:val="333333"/>
          <w:sz w:val="28"/>
          <w:szCs w:val="28"/>
        </w:rPr>
        <w:t>        Преимуществом интеллектуальных игр является то, что в их основе лежат не предметные знания, формируемые школьной программой, а «компетенции», т.е. то, что определяет способность человека свои знания и умения применять в конкретных ситуациях.</w:t>
      </w:r>
    </w:p>
    <w:p w:rsidR="00F40BA8" w:rsidRPr="004C2E34" w:rsidRDefault="00F40BA8" w:rsidP="00C173F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2E34">
        <w:rPr>
          <w:rStyle w:val="c1"/>
          <w:color w:val="333333"/>
          <w:sz w:val="28"/>
          <w:szCs w:val="28"/>
        </w:rPr>
        <w:t>       Основной целью проведения игр является развитие у детей творческих способностей, раскрытие интеллектуального потенциала и выявление новых талантов. Участие в различных состязаниях позволяет школьникам расширить свой кругозор, применить собственные знания, эрудицию и логическое мышление, проявить умение принимать решения в нестандартной ситуации в условиях ограниченного времени.</w:t>
      </w:r>
    </w:p>
    <w:p w:rsidR="00F40BA8" w:rsidRPr="004C2E34" w:rsidRDefault="00F40BA8" w:rsidP="00C173F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  <w:sz w:val="28"/>
          <w:szCs w:val="28"/>
        </w:rPr>
      </w:pPr>
      <w:r w:rsidRPr="004C2E34">
        <w:rPr>
          <w:rStyle w:val="c1"/>
          <w:color w:val="333333"/>
          <w:sz w:val="28"/>
          <w:szCs w:val="28"/>
        </w:rPr>
        <w:t>          Игровая технология дает возможность в значительной мере усилить воспитательный процесс, который определяется теми благоприятными обстоятельствами, в которых оказываются ее участники – игроки. Игра создает прекрасную возможность для активного межличностного воздействия, т.к. играть – значит вступать во взаимодействие с партнерами, игра – это своего рода полигон для общественного и творческого самовыражения.</w:t>
      </w:r>
    </w:p>
    <w:p w:rsidR="00F40BA8" w:rsidRPr="004C2E34" w:rsidRDefault="00F40BA8" w:rsidP="00C173F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Интеллектуальные игры имеют особое значение для учащихся в формировании широких познавательных мотивов – интереса к добыванию знаний.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Познавательные мотивы: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- Каждая игра имеет близкий результат (окончание игры) и стимулирует учащегося к достижению цели (победе) и осознанию пути достижения цели (нужно знать больше других).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- В игре команды или отдельные ученики изначально равны (нет отличников и троечников, есть игроки). Результат зависит от самого игрока, уровня его подготовленности, способностей, выдержки, умений, характера.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lastRenderedPageBreak/>
        <w:t>- Ситуация успеха создает благоприятный эмоциональный фон для развития познавательного интереса. Неудача воспринимается не как личное поражение, а поражение в игре и стимулирует познавательную деятельность (реванш).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- Состязательность – неотъемлемая часть игры – притягательна для детей. Удовольствие, полученное от игры</w:t>
      </w:r>
      <w:r w:rsidR="003A57C0" w:rsidRPr="004C2E34">
        <w:rPr>
          <w:color w:val="000000"/>
          <w:sz w:val="28"/>
          <w:szCs w:val="28"/>
        </w:rPr>
        <w:t>,</w:t>
      </w:r>
      <w:r w:rsidRPr="004C2E34">
        <w:rPr>
          <w:color w:val="000000"/>
          <w:sz w:val="28"/>
          <w:szCs w:val="28"/>
        </w:rPr>
        <w:t xml:space="preserve"> создает комфортное состояние на занятии и усиливает желание изучать науки.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- В игре всегда есть некое таинство – неполученный ответ, что активизирует мыслительную деятельность ученика, толкает не поиск ответа.</w:t>
      </w:r>
    </w:p>
    <w:p w:rsidR="00F40BA8" w:rsidRPr="004C2E34" w:rsidRDefault="00F40BA8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 w:rsidRPr="004C2E34">
        <w:rPr>
          <w:color w:val="000000"/>
          <w:sz w:val="28"/>
          <w:szCs w:val="28"/>
        </w:rPr>
        <w:t>- В игровой деятельности в процессе достижения общей цели активизируется мыслительная деятельность. Мысль ищет выход, она устремлена на решения познавательных задач.</w:t>
      </w:r>
    </w:p>
    <w:p w:rsidR="003A57C0" w:rsidRDefault="001B7E9B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A57C0" w:rsidRPr="004C2E34">
        <w:rPr>
          <w:color w:val="000000"/>
          <w:sz w:val="28"/>
          <w:szCs w:val="28"/>
        </w:rPr>
        <w:t>В своей педагогической деятельности тоже испо</w:t>
      </w:r>
      <w:r>
        <w:rPr>
          <w:color w:val="000000"/>
          <w:sz w:val="28"/>
          <w:szCs w:val="28"/>
        </w:rPr>
        <w:t xml:space="preserve">льзую интеллектуальные </w:t>
      </w:r>
      <w:proofErr w:type="gramStart"/>
      <w:r>
        <w:rPr>
          <w:color w:val="000000"/>
          <w:sz w:val="28"/>
          <w:szCs w:val="28"/>
        </w:rPr>
        <w:t>игры</w:t>
      </w:r>
      <w:proofErr w:type="gramEnd"/>
      <w:r>
        <w:rPr>
          <w:color w:val="000000"/>
          <w:sz w:val="28"/>
          <w:szCs w:val="28"/>
        </w:rPr>
        <w:t xml:space="preserve"> </w:t>
      </w:r>
      <w:r w:rsidR="003A57C0" w:rsidRPr="004C2E34">
        <w:rPr>
          <w:color w:val="000000"/>
          <w:sz w:val="28"/>
          <w:szCs w:val="28"/>
        </w:rPr>
        <w:t xml:space="preserve"> как в учебной, так и во внеурочной деятельности. В первом классе на занятиях кружка «Умники и умницы» применялись различные виды игр: викторины, игра «Вериш</w:t>
      </w:r>
      <w:proofErr w:type="gramStart"/>
      <w:r w:rsidR="003A57C0" w:rsidRPr="004C2E34">
        <w:rPr>
          <w:color w:val="000000"/>
          <w:sz w:val="28"/>
          <w:szCs w:val="28"/>
        </w:rPr>
        <w:t>ь-</w:t>
      </w:r>
      <w:proofErr w:type="gramEnd"/>
      <w:r w:rsidR="003A57C0" w:rsidRPr="004C2E34">
        <w:rPr>
          <w:color w:val="000000"/>
          <w:sz w:val="28"/>
          <w:szCs w:val="28"/>
        </w:rPr>
        <w:t xml:space="preserve"> не веришь», КВН по сказкам. Эти игры помогали выявлять участников школьных олимпиад. </w:t>
      </w:r>
      <w:r w:rsidR="00573739" w:rsidRPr="004C2E34">
        <w:rPr>
          <w:color w:val="000000"/>
          <w:sz w:val="28"/>
          <w:szCs w:val="28"/>
        </w:rPr>
        <w:t>Во втором классе из участников олимпиад собрала команду для районных интеллектуальных игр. Эти игры проводились на заданиях всероссийского турнира «Град знаний». Интеллектуальная игра состоит из 4 туров. 1 тур – игра «Азбука», 2 ту</w:t>
      </w:r>
      <w:proofErr w:type="gramStart"/>
      <w:r w:rsidR="00573739" w:rsidRPr="004C2E34">
        <w:rPr>
          <w:color w:val="000000"/>
          <w:sz w:val="28"/>
          <w:szCs w:val="28"/>
        </w:rPr>
        <w:t>р-</w:t>
      </w:r>
      <w:proofErr w:type="gramEnd"/>
      <w:r w:rsidR="00573739" w:rsidRPr="004C2E34">
        <w:rPr>
          <w:color w:val="000000"/>
          <w:sz w:val="28"/>
          <w:szCs w:val="28"/>
        </w:rPr>
        <w:t xml:space="preserve"> «Своя игра», 3 тур- «5 подсказок», 4 тур – «Что? Где?</w:t>
      </w:r>
      <w:r w:rsidR="004C2E34" w:rsidRPr="004C2E34">
        <w:rPr>
          <w:color w:val="000000"/>
          <w:sz w:val="28"/>
          <w:szCs w:val="28"/>
        </w:rPr>
        <w:t xml:space="preserve"> </w:t>
      </w:r>
      <w:r w:rsidR="00573739" w:rsidRPr="004C2E34">
        <w:rPr>
          <w:color w:val="000000"/>
          <w:sz w:val="28"/>
          <w:szCs w:val="28"/>
        </w:rPr>
        <w:t>Когда» Год для нас оказался успешным, наша команда «Умка» по результатам всех игр заняла 3 место</w:t>
      </w:r>
      <w:r>
        <w:rPr>
          <w:color w:val="000000"/>
          <w:sz w:val="28"/>
          <w:szCs w:val="28"/>
        </w:rPr>
        <w:t xml:space="preserve"> по России</w:t>
      </w:r>
      <w:r w:rsidR="00573739" w:rsidRPr="004C2E34">
        <w:rPr>
          <w:color w:val="000000"/>
          <w:sz w:val="28"/>
          <w:szCs w:val="28"/>
        </w:rPr>
        <w:t>. Этот результат воодушевил и других ребят класса</w:t>
      </w:r>
      <w:r>
        <w:rPr>
          <w:color w:val="000000"/>
          <w:sz w:val="28"/>
          <w:szCs w:val="28"/>
        </w:rPr>
        <w:t xml:space="preserve"> и на следующий год у н</w:t>
      </w:r>
      <w:r w:rsidR="00573739" w:rsidRPr="004C2E34">
        <w:rPr>
          <w:color w:val="000000"/>
          <w:sz w:val="28"/>
          <w:szCs w:val="28"/>
        </w:rPr>
        <w:t xml:space="preserve">ас изъявили желание поучаствовать в этих играх уже две команды. </w:t>
      </w:r>
      <w:r w:rsidR="004C2E34" w:rsidRPr="004C2E34">
        <w:rPr>
          <w:color w:val="000000"/>
          <w:sz w:val="28"/>
          <w:szCs w:val="28"/>
        </w:rPr>
        <w:t xml:space="preserve">В третьем классе посещали кружок при Городской детской библиотеке. Весь год ребята играли в Интеллектуальное лото. Класс делился на три команды. Каждая команда по очереди вытягивала из мешочка бочонки. Какой номер доставался на этот вопрос и отвечали. Каждый раз вопросы составлялись интересные, из разных областей. </w:t>
      </w:r>
      <w:r>
        <w:rPr>
          <w:color w:val="000000"/>
          <w:sz w:val="28"/>
          <w:szCs w:val="28"/>
        </w:rPr>
        <w:t>В этом году тоже играем в интеллектуальные игры «Града знаний». Прошли уже два тура с призовыми местами.</w:t>
      </w:r>
    </w:p>
    <w:p w:rsidR="001B7E9B" w:rsidRDefault="001B7E9B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E62B1">
        <w:rPr>
          <w:color w:val="000000"/>
          <w:sz w:val="28"/>
          <w:szCs w:val="28"/>
        </w:rPr>
        <w:t xml:space="preserve">Обучающиеся класса также активные участники всероссийских и краевых интеллектуальных игр и конкурсов таких как «Русский медвежонок» «Кенгуру», «Астра», «Вундеркинд» и др. </w:t>
      </w:r>
    </w:p>
    <w:p w:rsidR="009E62B1" w:rsidRDefault="009E62B1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 последние время участвуем в различных олимпиадах и марафонах на образовательной платформе УЧИ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У. Участвуем в национальном проекте «Урок цифры». </w:t>
      </w:r>
    </w:p>
    <w:p w:rsidR="00C173F2" w:rsidRDefault="00C173F2" w:rsidP="00C173F2">
      <w:pPr>
        <w:pStyle w:val="a3"/>
        <w:shd w:val="clear" w:color="auto" w:fill="FFFFFF"/>
        <w:spacing w:before="0" w:beforeAutospacing="0" w:after="166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Тот</w:t>
      </w:r>
      <w:proofErr w:type="gramEnd"/>
      <w:r>
        <w:rPr>
          <w:color w:val="000000"/>
          <w:sz w:val="28"/>
          <w:szCs w:val="28"/>
        </w:rPr>
        <w:t xml:space="preserve"> кто стоит на месте, тот отстает. Мы всеми силами стараемся не отставать и идти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нашими обучающимися. </w:t>
      </w:r>
    </w:p>
    <w:p w:rsidR="005551CE" w:rsidRPr="004C2E34" w:rsidRDefault="005551CE" w:rsidP="00C173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51CE" w:rsidRPr="004C2E34" w:rsidSect="00C173F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40BA8"/>
    <w:rsid w:val="001B7E9B"/>
    <w:rsid w:val="003A57C0"/>
    <w:rsid w:val="004C2E34"/>
    <w:rsid w:val="005551CE"/>
    <w:rsid w:val="00573739"/>
    <w:rsid w:val="009E62B1"/>
    <w:rsid w:val="00C173F2"/>
    <w:rsid w:val="00F4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4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0BA8"/>
  </w:style>
  <w:style w:type="paragraph" w:customStyle="1" w:styleId="c3">
    <w:name w:val="c3"/>
    <w:basedOn w:val="a"/>
    <w:rsid w:val="00C1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7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2020-12-18T18:47:00Z</cp:lastPrinted>
  <dcterms:created xsi:type="dcterms:W3CDTF">2020-12-18T17:40:00Z</dcterms:created>
  <dcterms:modified xsi:type="dcterms:W3CDTF">2020-12-18T18:49:00Z</dcterms:modified>
</cp:coreProperties>
</file>