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DE" w:rsidRP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>Кейс технологии представляют собой группу образовательных технологий, методов и приёмов обучения, основанных на решении конкретных проблем, задач. Их относят к интерактивным методам обучения, они позволяют взаимодействовать всем обучающимся, включая педаго</w:t>
      </w:r>
      <w:r>
        <w:rPr>
          <w:rFonts w:ascii="Times New Roman" w:hAnsi="Times New Roman" w:cs="Times New Roman"/>
          <w:sz w:val="28"/>
          <w:szCs w:val="28"/>
          <w:lang w:val="ru-RU"/>
        </w:rPr>
        <w:t>га.</w:t>
      </w:r>
    </w:p>
    <w:p w:rsidR="003463DE" w:rsidRP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>Сущность технологии заключается в изучении общих закономерностей на примере анализа конкретных случаев. Учащиеся получают от учителя пакет документов (кейс), при помощи которых либо выявляют проблему и пути её решения, либо вырабатывают варианты выхода из сложной ситуа</w:t>
      </w:r>
      <w:r>
        <w:rPr>
          <w:rFonts w:ascii="Times New Roman" w:hAnsi="Times New Roman" w:cs="Times New Roman"/>
          <w:sz w:val="28"/>
          <w:szCs w:val="28"/>
          <w:lang w:val="ru-RU"/>
        </w:rPr>
        <w:t>ции, когда проблема обозначена.</w:t>
      </w:r>
    </w:p>
    <w:p w:rsidR="003463DE" w:rsidRP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>При использовании кейс - технологий деятельность учителя состоит в том, что он, доводит в необходимых случаях объяснение содержания наиболее сложных понятий, систематически создает проблемные ситуации, сообщает учащимся факты и организует их учебно-познавательную деятельность, так что на основе анализа фактов учащиеся самостоятельно делают выводы и обобщения, формируют с помощью учител</w:t>
      </w:r>
      <w:r>
        <w:rPr>
          <w:rFonts w:ascii="Times New Roman" w:hAnsi="Times New Roman" w:cs="Times New Roman"/>
          <w:sz w:val="28"/>
          <w:szCs w:val="28"/>
          <w:lang w:val="ru-RU"/>
        </w:rPr>
        <w:t>я определенные понятия, законы.</w:t>
      </w:r>
    </w:p>
    <w:p w:rsidR="003463DE" w:rsidRP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>В результате у учащихся вырабатываются навыки умственных операций и действий, навыки переноса знаний, развивается внимание</w:t>
      </w:r>
      <w:r>
        <w:rPr>
          <w:rFonts w:ascii="Times New Roman" w:hAnsi="Times New Roman" w:cs="Times New Roman"/>
          <w:sz w:val="28"/>
          <w:szCs w:val="28"/>
          <w:lang w:val="ru-RU"/>
        </w:rPr>
        <w:t>, воля, творческое воображение.</w:t>
      </w:r>
    </w:p>
    <w:p w:rsidR="003463DE" w:rsidRP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>Наиболее успешно кейс технологии можно использовать на уроках по темам, требующим анализа большого количества документов и первоисточников. Кейс технологии предназначены для получения знаний по тем дисциплинам, где нет однозначного ответа на поставленный вопрос, а есть несколько ответов, которые могут соп</w:t>
      </w:r>
      <w:r>
        <w:rPr>
          <w:rFonts w:ascii="Times New Roman" w:hAnsi="Times New Roman" w:cs="Times New Roman"/>
          <w:sz w:val="28"/>
          <w:szCs w:val="28"/>
          <w:lang w:val="ru-RU"/>
        </w:rPr>
        <w:t>ерничать по степени истинности.</w:t>
      </w:r>
    </w:p>
    <w:p w:rsidR="003463DE" w:rsidRP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>При использовании кейс- технологии, преследуются следующие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цели</w:t>
      </w:r>
    </w:p>
    <w:p w:rsidR="003463DE" w:rsidRP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>«погружение в историю, в ходе которого ученики эмоционально переживают то, что чувствовали участники событий (это фор</w:t>
      </w:r>
      <w:r>
        <w:rPr>
          <w:rFonts w:ascii="Times New Roman" w:hAnsi="Times New Roman" w:cs="Times New Roman"/>
          <w:sz w:val="28"/>
          <w:szCs w:val="28"/>
          <w:lang w:val="ru-RU"/>
        </w:rPr>
        <w:t>мирует их ценностные установки)</w:t>
      </w:r>
    </w:p>
    <w:p w:rsidR="003463DE" w:rsidRP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способствую тому, чтобы учащиеся пришли к выводу о том, что из любой ситуации существует много выходов и определили </w:t>
      </w:r>
      <w:proofErr w:type="gramStart"/>
      <w:r w:rsidRPr="003463DE">
        <w:rPr>
          <w:rFonts w:ascii="Times New Roman" w:hAnsi="Times New Roman" w:cs="Times New Roman"/>
          <w:sz w:val="28"/>
          <w:szCs w:val="28"/>
          <w:lang w:val="ru-RU"/>
        </w:rPr>
        <w:t>от чего</w:t>
      </w:r>
      <w:proofErr w:type="gramEnd"/>
      <w:r w:rsidRPr="003463DE">
        <w:rPr>
          <w:rFonts w:ascii="Times New Roman" w:hAnsi="Times New Roman" w:cs="Times New Roman"/>
          <w:sz w:val="28"/>
          <w:szCs w:val="28"/>
          <w:lang w:val="ru-RU"/>
        </w:rPr>
        <w:t xml:space="preserve"> зависит тот или иной выход, т.е. формируется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ответственность детей за выбор</w:t>
      </w:r>
    </w:p>
    <w:p w:rsidR="003463DE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3DE">
        <w:rPr>
          <w:rFonts w:ascii="Times New Roman" w:hAnsi="Times New Roman" w:cs="Times New Roman"/>
          <w:sz w:val="28"/>
          <w:szCs w:val="28"/>
          <w:lang w:val="ru-RU"/>
        </w:rPr>
        <w:t>развитие компетентностей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22C" w:rsidRPr="00FC122C" w:rsidRDefault="003463DE" w:rsidP="003463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3463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122C">
        <w:rPr>
          <w:rFonts w:ascii="Times New Roman" w:hAnsi="Times New Roman" w:cs="Times New Roman"/>
          <w:sz w:val="28"/>
          <w:szCs w:val="28"/>
          <w:lang w:val="ru-RU"/>
        </w:rPr>
        <w:t>КЕЙС</w:t>
      </w:r>
      <w:r w:rsidR="0060230E">
        <w:rPr>
          <w:rFonts w:ascii="Times New Roman" w:hAnsi="Times New Roman" w:cs="Times New Roman"/>
          <w:sz w:val="28"/>
          <w:szCs w:val="28"/>
          <w:lang w:val="ru-RU"/>
        </w:rPr>
        <w:t>-МЕТОД НА УРОКЕ ИСТОРИИ</w:t>
      </w:r>
      <w:r w:rsidR="00FC122C"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. ПРОТИВОРЕЧИВОСТЬ ЛИЧНОСТИ ИМПЕРАТОРА ПАВЛА </w:t>
      </w:r>
      <w:r w:rsidR="00FC122C" w:rsidRPr="00FC122C">
        <w:rPr>
          <w:rFonts w:ascii="Times New Roman" w:hAnsi="Times New Roman" w:cs="Times New Roman"/>
          <w:sz w:val="28"/>
          <w:szCs w:val="28"/>
        </w:rPr>
        <w:t>I</w:t>
      </w:r>
      <w:r w:rsidR="00FC122C" w:rsidRPr="00FC122C">
        <w:rPr>
          <w:rFonts w:ascii="Times New Roman" w:hAnsi="Times New Roman" w:cs="Times New Roman"/>
          <w:sz w:val="28"/>
          <w:szCs w:val="28"/>
          <w:lang w:val="ru-RU"/>
        </w:rPr>
        <w:t>, ЕГО ВНУТРЕННЕЙ ПОЛИТИКИ И ДВОЙСТВЕННОСТЬ ИХ ОЦЕНКИ СОВРЕМЕННИКАМИ И ПОТОМКАМИ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Сфера жизни общества: внутриполитическая.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Проблема: противоречивость личности императора Павла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>, его внутренней политики и их оценки современниками и потомками.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Курс истории: история России </w:t>
      </w:r>
      <w:r w:rsidRPr="00FC122C">
        <w:rPr>
          <w:rFonts w:ascii="Times New Roman" w:hAnsi="Times New Roman" w:cs="Times New Roman"/>
          <w:sz w:val="28"/>
          <w:szCs w:val="28"/>
        </w:rPr>
        <w:t>XVIII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Класс: 8.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каком этапе процесса обучения используется: при изучении нового материала или в качестве вводного повторения перед изучением истории </w:t>
      </w:r>
      <w:r w:rsidRPr="00FC122C">
        <w:rPr>
          <w:rFonts w:ascii="Times New Roman" w:hAnsi="Times New Roman" w:cs="Times New Roman"/>
          <w:sz w:val="28"/>
          <w:szCs w:val="28"/>
        </w:rPr>
        <w:t>XIX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Характеристика кейса: источник кейса носит в основном неформальный характер; кейс, иллюстрирующий проблему.</w:t>
      </w:r>
    </w:p>
    <w:p w:rsid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Источники кейса: текстовые, иллюстративные (в тексте материалов Интернета), видео.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4347"/>
        <w:gridCol w:w="4719"/>
      </w:tblGrid>
      <w:tr w:rsidR="00FC122C" w:rsidTr="0060230E">
        <w:tc>
          <w:tcPr>
            <w:tcW w:w="1839" w:type="dxa"/>
          </w:tcPr>
          <w:p w:rsidR="00FC122C" w:rsidRDefault="00FC122C" w:rsidP="00FC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Задания</w:t>
            </w:r>
          </w:p>
        </w:tc>
        <w:tc>
          <w:tcPr>
            <w:tcW w:w="4347" w:type="dxa"/>
          </w:tcPr>
          <w:p w:rsidR="00FC122C" w:rsidRDefault="00FC122C" w:rsidP="00FC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Вариант 1</w:t>
            </w:r>
          </w:p>
        </w:tc>
        <w:tc>
          <w:tcPr>
            <w:tcW w:w="4719" w:type="dxa"/>
          </w:tcPr>
          <w:p w:rsidR="00FC122C" w:rsidRDefault="00FC122C" w:rsidP="00FC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Вариант 2</w:t>
            </w:r>
          </w:p>
        </w:tc>
      </w:tr>
      <w:tr w:rsidR="00FC122C" w:rsidTr="0060230E">
        <w:tc>
          <w:tcPr>
            <w:tcW w:w="1839" w:type="dxa"/>
          </w:tcPr>
          <w:p w:rsidR="00FC122C" w:rsidRDefault="00FC122C" w:rsidP="00FC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47" w:type="dxa"/>
          </w:tcPr>
          <w:p w:rsidR="00FC122C" w:rsidRPr="00FC122C" w:rsidRDefault="00FC122C" w:rsidP="00FC12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Ознакомьтесь с приведенными</w:t>
            </w:r>
          </w:p>
          <w:p w:rsidR="00FC122C" w:rsidRPr="00FC122C" w:rsidRDefault="0060230E" w:rsidP="00FC12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документами. Какие черты характера </w:t>
            </w:r>
            <w:r w:rsidR="00FC122C"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Павла I выявляются на</w:t>
            </w:r>
          </w:p>
          <w:p w:rsidR="00FC122C" w:rsidRDefault="00FC122C" w:rsidP="00FC12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основе приведенных материалов?</w:t>
            </w:r>
          </w:p>
          <w:p w:rsidR="00FC122C" w:rsidRPr="00FC122C" w:rsidRDefault="00FC122C" w:rsidP="00FC12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Предположите, что могло повлиять на формирование личности будущего императора?</w:t>
            </w:r>
          </w:p>
          <w:p w:rsidR="00FC122C" w:rsidRPr="00FC122C" w:rsidRDefault="00FC122C" w:rsidP="00FC12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Предположите, как повлияли особенности характера и личности императора на его внутреннюю политику?</w:t>
            </w:r>
          </w:p>
          <w:p w:rsidR="00FC122C" w:rsidRDefault="00FC122C" w:rsidP="00FC12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• Согласны ли вы с тем, что именно ущемление интересов дворянства стало решающим </w:t>
            </w:r>
            <w:proofErr w:type="spellStart"/>
            <w:proofErr w:type="gramStart"/>
            <w:r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моментом,определившим</w:t>
            </w:r>
            <w:proofErr w:type="spellEnd"/>
            <w:proofErr w:type="gramEnd"/>
            <w:r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судьбу Павла I? Обоснуйте свое мнение.</w:t>
            </w:r>
          </w:p>
          <w:p w:rsidR="00FC122C" w:rsidRDefault="00FC122C" w:rsidP="00FC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19" w:type="dxa"/>
          </w:tcPr>
          <w:p w:rsidR="00FC122C" w:rsidRPr="00FC122C" w:rsidRDefault="00FC122C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 Как сказал Гёте, «посередине</w:t>
            </w:r>
          </w:p>
          <w:p w:rsidR="00FC122C" w:rsidRPr="00FC122C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 двумя противоположными мнениями </w:t>
            </w:r>
            <w:r w:rsidR="00FC122C"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находится не истина,</w:t>
            </w:r>
          </w:p>
          <w:p w:rsidR="00FC122C" w:rsidRPr="00FC122C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проблема». Поэтому </w:t>
            </w:r>
            <w:r w:rsid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давайте попытаем</w:t>
            </w:r>
            <w:r w:rsidR="00FC122C"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ся разобраться, что же представлял собой убитый своим ближайшим окружением имп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ератор Павел I?</w:t>
            </w:r>
          </w:p>
          <w:p w:rsidR="00FC122C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</w:t>
            </w:r>
            <w:r w:rsidR="00FC122C" w:rsidRPr="00FC1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Какая из оценок личности и внутренней политики Павла I в российской (советской) историографии вам представляется наиболее верной? Если таковой, на ваш взгляд, не окажется, предложите свою.</w:t>
            </w:r>
          </w:p>
        </w:tc>
      </w:tr>
      <w:tr w:rsidR="0060230E" w:rsidRPr="003463DE" w:rsidTr="0060230E">
        <w:tc>
          <w:tcPr>
            <w:tcW w:w="1839" w:type="dxa"/>
          </w:tcPr>
          <w:p w:rsidR="0060230E" w:rsidRDefault="0060230E" w:rsidP="00FC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Источники</w:t>
            </w:r>
          </w:p>
        </w:tc>
        <w:tc>
          <w:tcPr>
            <w:tcW w:w="9066" w:type="dxa"/>
            <w:gridSpan w:val="2"/>
          </w:tcPr>
          <w:p w:rsidR="0060230E" w:rsidRPr="0060230E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3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 (2-15).</w:t>
            </w:r>
          </w:p>
          <w:p w:rsidR="0060230E" w:rsidRPr="0060230E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3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Иллюстративные источники (документ 1).</w:t>
            </w:r>
          </w:p>
          <w:p w:rsidR="0060230E" w:rsidRPr="00FC122C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3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Видеодокумент: фрагменты из фильма «Бедный, бедный Павел» (2003 г.).</w:t>
            </w:r>
          </w:p>
        </w:tc>
      </w:tr>
      <w:tr w:rsidR="0060230E" w:rsidRPr="003463DE" w:rsidTr="0060230E">
        <w:tc>
          <w:tcPr>
            <w:tcW w:w="1839" w:type="dxa"/>
          </w:tcPr>
          <w:p w:rsidR="0060230E" w:rsidRDefault="0060230E" w:rsidP="00FC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3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учащихся</w:t>
            </w:r>
          </w:p>
        </w:tc>
        <w:tc>
          <w:tcPr>
            <w:tcW w:w="4347" w:type="dxa"/>
          </w:tcPr>
          <w:p w:rsidR="0060230E" w:rsidRPr="0060230E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3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Изучение источников всех видов.</w:t>
            </w:r>
          </w:p>
          <w:p w:rsidR="0060230E" w:rsidRPr="00FC122C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3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Поиск ответов на поставленные вопросы в ходе обсуждения, их аргументация. Выработка совместного вывода.</w:t>
            </w:r>
          </w:p>
        </w:tc>
        <w:tc>
          <w:tcPr>
            <w:tcW w:w="4719" w:type="dxa"/>
          </w:tcPr>
          <w:p w:rsidR="0060230E" w:rsidRPr="0060230E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3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на базе всех приведенных источников противоречий в личности императора и влияния особенностей характера Павла I на его внутреннюю политику.</w:t>
            </w:r>
          </w:p>
          <w:p w:rsidR="0060230E" w:rsidRPr="00FC122C" w:rsidRDefault="0060230E" w:rsidP="006023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23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Выработка коллективной (групповой) оценки личности и внутренней политики Павла I и сравнение ее с оценками в историографии.</w:t>
            </w:r>
          </w:p>
        </w:tc>
      </w:tr>
    </w:tbl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1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Википедия. Статья «Павел Первый»2.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2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«Павел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, отстраненный матерью от участия в государственных делах, отличался неуравновешенностью и вспыльчивым характером. С другой стороны, ему были присущи обостренное чувство долга и ответственности перед страной, приверженность к дисциплине и порядку. Внутренняя политика Павла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характеризовалась отходом от преобразовательной политики Екатерины П. 5 апреля 1797 г. Павел издал Указ о престолонаследии (утверждавший преемственность власти по мужской линии).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Социальная политика Павла не затрагивала устоев феодально-абсолютистского государства, но стремилась несколько ослабить крепостной гнет. 5 апреля 1797 г. был обнародован Манифест о трехдневной барщине, предписывавший помещикам использовать барщинный труд крестьян не более трех раз в неделю, что вызвало недовольство помещиков. Законом 1798 г. вводился запрет на продажу дворовых людей и крестьян с молотка. Производилась замена накладной хлебной подати,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взимавшейся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с крестьян, умеренным денежным сбором. Кроме того, было издано высочайшее повеление принимать присягу на верность государю с владельческих крестьян. С другой стороны, раздача в частное владение 600 тыс. душ государственных крестьян, жесткое пресечение крестьянских жалоб на господ являлись логическим продолжением крепостнического курса Екатерины </w:t>
      </w:r>
      <w:r w:rsidRPr="00FC122C">
        <w:rPr>
          <w:rFonts w:ascii="Times New Roman" w:hAnsi="Times New Roman" w:cs="Times New Roman"/>
          <w:sz w:val="28"/>
          <w:szCs w:val="28"/>
        </w:rPr>
        <w:t>II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. Стремясь к централизации власти, Павел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заменил коллегиальную систему организации центрального аппарата на министерскую, поддающуюся более эффективному контролю свыше. Павлом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был разработан план учреждения семи министерств (юстиции, финансов, военного, морского, иностранных дел, коммерции и государственного казначейства). Сократилось количество губерний (с 50 до 41). Перестройка государственной системы, сочетавшаяся с бюрократизацией управления, повлекла за собой ущемление дворянского самоуправления. Сначала были ограничены функции дворянских собраний, а в 1799 г. губернские дворянские собрания были упразднены. Указом от 23 августа 1800 г. аннулировалось право дворянских обществ избирать заседателей в судебные органы, что ограничило участие дворян в судопроизводстве». (История России. Россия во второй половине </w:t>
      </w:r>
      <w:r w:rsidRPr="00FC122C">
        <w:rPr>
          <w:rFonts w:ascii="Times New Roman" w:hAnsi="Times New Roman" w:cs="Times New Roman"/>
          <w:sz w:val="28"/>
          <w:szCs w:val="28"/>
        </w:rPr>
        <w:t>XVIII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в. Эпоха правления Екатерины </w:t>
      </w:r>
      <w:r w:rsidRPr="00FC122C">
        <w:rPr>
          <w:rFonts w:ascii="Times New Roman" w:hAnsi="Times New Roman" w:cs="Times New Roman"/>
          <w:sz w:val="28"/>
          <w:szCs w:val="28"/>
        </w:rPr>
        <w:t>II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и Павла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>)3.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3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Современники и потомки о Павле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«Больше анекдота мы ничего не знаем об этом царствовании» (В.О. Ключевский).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«Павел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лишил награду прелести, а наказание стыда...»; «В течение девяти веков Россия имела двух тиранов: Ивана Грозного и Павла </w:t>
      </w:r>
      <w:proofErr w:type="gramStart"/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>...</w:t>
      </w:r>
      <w:proofErr w:type="gramEnd"/>
      <w:r w:rsidRPr="00FC122C">
        <w:rPr>
          <w:rFonts w:ascii="Times New Roman" w:hAnsi="Times New Roman" w:cs="Times New Roman"/>
          <w:sz w:val="28"/>
          <w:szCs w:val="28"/>
          <w:lang w:val="ru-RU"/>
        </w:rPr>
        <w:t>» (Н. Карамзин).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«Правление Павла доказывает, что и в просвещенные времена могут родиться Калигулы» (</w:t>
      </w:r>
      <w:r w:rsidRPr="00FC122C">
        <w:rPr>
          <w:rFonts w:ascii="Times New Roman" w:hAnsi="Times New Roman" w:cs="Times New Roman"/>
          <w:sz w:val="28"/>
          <w:szCs w:val="28"/>
        </w:rPr>
        <w:t>A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22C">
        <w:rPr>
          <w:rFonts w:ascii="Times New Roman" w:hAnsi="Times New Roman" w:cs="Times New Roman"/>
          <w:sz w:val="28"/>
          <w:szCs w:val="28"/>
        </w:rPr>
        <w:t>C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>. Пушкин).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«Павел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явил собой отвратительное и смехотворное зрелище коронованного Дон-Кихота» (А. Герцен).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«Тяжелую, старушечью удушливую атмосферу последнего екатерининского времени расчистил Павел» (А. Герцен).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«Действия несчастного императора Павла тщательно обсуждались русским обществом. Не искали в них смысла только люди, хорошо знавшие царя. Их было немного, и они ничего не говорили... И только через несколько лет после восшествия на престол Павла Петровича из самых близких к нему кругов, наконец, выскочило и пронеслось шепотом по необъятной стране зловещее слово: «Сумасшедший...». (М.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Алданов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«Признанный, потому что его убили,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полубешеным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Павел ... так же, как его отец, был несравненно лучше жены и матери» (Л. Толстой).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«Он (Павел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>) осужден своими убийцами. Осуждая его, они оправдывали себя» (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В.Ходасевич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«Ему нельзя было отказать в замечательных способностях и рыцарском благородстве» (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Д.Давыдов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>)4.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4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«В это бедственное для русского дворянства время, бесправное большинство народа на всем протяжении империи оставалось равнодушным к тому, что происходило в Петербурге, до него не касались жестокие меры, угрожавшие дворянству. Простой народ даже любил Павла» (М. Фонвизин, будущий декабрист, племянник известного драматурга).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4 Рыжов В., Рыжова С. Павел Первый. Исторический портрет // История: при-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лож. к газете «Первое сентября». - 2003. - № 24. - С. 1 -3.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5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Новое соблюдение, оказанное от Павла Первого чести воинского состояния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«С самой кончины императора Петра Великого гвардейские наши полки представляли надежный способ богатым и знатным молодым людям выходить в чины без службы. Младенцы в колыбелях, которых родители имели покровительство или связи с знатнейшими людьми при дворе, записывались в гвардию и наряду с прочими были производимы чинами; потом по выслуге, не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видав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никакого полка, не служа нигде, превосходили чинами служащих и опытных офицеров. Соблюдение чести воинского состояния империи всегда было в виду у императора Павла Первого. Он, по вступлении своем на престол, со строгостью отменил сии злоупотребления, вкравшиеся при гвардии во вред офицерам, служащим по армии. Император выключил из гвардии всех, к службе еще не способных малолетних, и таким образом единою чертою пера прекратил шестидесятилетнее сетование своей армии» (Анекдоты об императоре Павле Первом, самодержце Всероссийском. Собранные из разных иностранных и российских писателей и изданные Е. Тыртовым. - М.: Университетская типография, 1807)5.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6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Об отношении к Павлу нижних чинов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«Положение распустившихся офицеров резко ухудшилось: ни один полковник или генерал, не говоря уже о более низких чинах, не был застрахован от наказания в самой оскорбительной и унизительной форме. «Всем солдатам было сие крайне приятно, а офицеры перестали нежиться, а стали лучше помнить свой сан и уважать свое достоинство», - писал по этому поводу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Болотов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Достаточно сказать, что 44% лиц, взятых при Павле 1 в Тайную канцелярию, составляли офицеры, в то время как солдаты - всего 9%. За время правления Павла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было вынесено 287 обвинительных приговоров солдатам и 495 офицерам.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Если при Екатерине </w:t>
      </w:r>
      <w:r w:rsidRPr="00FC122C">
        <w:rPr>
          <w:rFonts w:ascii="Times New Roman" w:hAnsi="Times New Roman" w:cs="Times New Roman"/>
          <w:sz w:val="28"/>
          <w:szCs w:val="28"/>
        </w:rPr>
        <w:t>II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в солдатских школах были выучены всего 12 ООО человек, то при Павле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- 164 ООО. Особенно полюбили Павла моряки, т.к. во время путешествия на бриге «Эммануил» он спал на шканцах, укрывшись обрывком паруса (что быстро стало известно всем экипажам), отменил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килевание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(род наказания, при котором провинившегося протаскивали на канате под водой с борта на борт) и увеличил винную порцию нижним чинам. «Император никогда не оказывал несправедливости солдату и привязывал его к себе», - писал один из убийц Павла генерал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Беннигсен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. «Солдаты любили Павла... Начиная с Павла, довольствие всегда выдавалось точно и даже до срока. Полковники не могли более присваивать то, что принадлежало солдатам», - вторит ему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Ланжерон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. «Все трепетали пред императором. Только одни солдаты любили его». Это слова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Ливена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>» (Рыжов В., Рыжова С. Павел Первый. Исторический портрет // История: при-лож. к газете «Первое сентября». - 2003. - № 24. - С. 1-3).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7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Примерное снисхождение и милость Павла Первого к простолюдинам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«Известно уже всем, что город Гатчина служил тогда любимым местопребыванием императора Павла Первого, когда он еще был наследником престола. В сей-то бывшей пред тем финской деревне, в тридцати верстах от столицы, в приятной по тамошнему климату стране, он, подобно обыкновенному человеку, с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простотою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>, свойственною одним добрым хозяевам, принимал всех его посещающих и -чтоб более привлечь к себе жителей - заводил в ней сады и строил замки; почему и должно было нанимать из окрестных селений рабочих людей, которые, по малолюдству своему, почти всегда чрез двое суток переменялись одни другими.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В один день государь, встав ранее обыкновенного, пошел посмотреть на работающих и позади сада увидел роющего канаву молодого чухонца, который, надобно знать, что никогда не видывал и потому не знал лично императора. Он подошел к нему, завел с ним разговор...», далее рассказывается о том, как крестьянин сказал императору, что «почти всем доволен; но при всей посредственной жизни матери, жены и всего моего семейства недостает у меня одной хорошей вещи». А за сколько ты думаешь купить себе то, что тебе надобно? «Крестьянин объявил цену, и государь, давши ему четыре червонца, пошел от него прочь.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«Как так! За что? - закричал с радости крестьянин. - Ведь я должен отдать тебе их обратно; а где я возьму такое число денег?»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«Приходи завтра во дворец, - отвечал ему император, - и спроси меня (назвав себя другим именем), то мы поговорим о том с тобою». Чухонец сдержал свое слово, пришел во дворец, введен был в комнаты, и увидел в них - кого же? - своего государя, который, приняв милостиво и пожаловав его ему еще несколько червонных, отпустил его» (от его высокородия Василия Яковлевича Шестакова)6.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8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«После запрещения Павлом всем служащим чиновникам и офицерам ходить в штатской одежде, а не в форменных мундирах многие из них нашли лазейку и велели своим слугам или солдатам-ординарцам носить за ними, одетыми в мундир и шинель, шубы и шпаги. Однажды Павел встретил на улице такого щеголя, за которым солдат нес шубу и шпагу. Павел остановил и </w:t>
      </w:r>
      <w:proofErr w:type="gram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офицера</w:t>
      </w:r>
      <w:proofErr w:type="gram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и солдата и сказал: «Раз ему трудно носить шпагу, надень ее на себя, а ему отдай свой штык с портупеей». Одним махом император сделал солдата прапорщиком, а прапорщика - солдатом. Слух об этом происшествии тут же распространился по Петербургу и нагнал изрядного страху на чиновников и офицеров, заставив их ревностно исполнять царский указ». (История России. Мультимедиа-учебник)7.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9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Иван Иванович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Кутайсов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(1759-1834), пленный турчонок, отданный в камердинеры, а затем в брадобреи наследнику престола Павлу Петровичу, вскоре ставший графом и камергером, одним из первых лиц в государстве, однажды шел с Суворовым по коридору Зимнего дворца.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Вдруг Суворов остановился и стал низко кланяться одному из истопников.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- Что вы делаете, князь! - заметил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Кутайсов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Суворову, - ведь это - истопник.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- Помилуй Бог, - ответил Суворов, - ты - граф, я - князь; при милости царской не узнаешь, что этот будет за вельможа, так надобно задобрить его вперед» (История России. Мультимедиа-учебник).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10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«- Вы, господин офицер, пьяны, - грозно сказал государь, -становитесь на запятки моих саней.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Офицер едет на запятках за царем, ни жив, ни мертв. От страха у него и хмель пропал. Едут они. Завидя в стороне нищего, протягивающего к прохожим руку, офицер вдруг закричал государеву кучеру: «Остановись!» Павел, с удивлением, оглянулся назад. Кучер остановил лошадь. Офицер встал с запяток, подошел к нищему, полез в свой карман и, вынув какую-то монету, подал милостыню. Потом он возвратился и встал опять на запятки за государем. Это понравилось Павлу. </w:t>
      </w:r>
      <w:proofErr w:type="gramStart"/>
      <w:r w:rsidRPr="00FC122C">
        <w:rPr>
          <w:rFonts w:ascii="Times New Roman" w:hAnsi="Times New Roman" w:cs="Times New Roman"/>
          <w:sz w:val="28"/>
          <w:szCs w:val="28"/>
          <w:lang w:val="ru-RU"/>
        </w:rPr>
        <w:t>«Господин офицер</w:t>
      </w:r>
      <w:proofErr w:type="gramEnd"/>
      <w:r w:rsidRPr="00FC122C">
        <w:rPr>
          <w:rFonts w:ascii="Times New Roman" w:hAnsi="Times New Roman" w:cs="Times New Roman"/>
          <w:sz w:val="28"/>
          <w:szCs w:val="28"/>
          <w:lang w:val="ru-RU"/>
        </w:rPr>
        <w:t>, - спросил он, - какой ваш чин?» - «Штабс-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капитан, государь». - «Неправда, сударь, капитан». «Капитан, Ваше Величество», - отвечает офицер. Поворотив на другую улицу, император опять спрашивает: «Господин офицер, какой ваш чин?» - «Капитан, Ваше Величество». - «А нет, неправда, майор». - «Майор, Ваше Величество». На возвратном пути Павел опять спрашивает: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- Господин офицер, какой у вас чин?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- Майор, государь, - было ответом.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- А вот неправда, сударь, подполковник.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- Подполковник, Ваше Величество.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Наконец они подъехали ко дворцу. Соскочив с запяток, офицер самым вежливым образом говорит государю: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- Ваше Величество, день такой прекрасный, не угодно ли будет прокатиться еще несколько улиц?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- Что, господин подполковник, - сказал государь, - вы хотите быть полковником? А вот нет же, больше не надуешь; довольно с вас и этого чина.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Государь скрылся в дверях дворца, а спутник его остался подполковником». (Русский литературный анекдот 18 - начала 19 века).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11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«Жесточайшую войну объявил император круглым шляпам, оставив их только при крестьянском и купеческом костюме. И дети носили треугольные шляпы, косы, пукли, башмаки с пряжками. Это, конечно, безделицы, но они терзали и раздражали людей больше всякого притеснения. Обременительно еще было предписание едущим в карете, при встрече особ императорской фамилии, останавливаться и выходить из кареты. Частенько дамы принуждены были ступать прямо в грязь. В случае неисполнения, карету и лошадей отбирали в казну, а лакеев, кучеров, форейторов, наказав телесно, отдавали в солдаты. К стыду </w:t>
      </w:r>
      <w:proofErr w:type="gramStart"/>
      <w:r w:rsidRPr="00FC122C">
        <w:rPr>
          <w:rFonts w:ascii="Times New Roman" w:hAnsi="Times New Roman" w:cs="Times New Roman"/>
          <w:sz w:val="28"/>
          <w:szCs w:val="28"/>
          <w:lang w:val="ru-RU"/>
        </w:rPr>
        <w:t>тогдашних придворных</w:t>
      </w:r>
      <w:proofErr w:type="gram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и сановников, должно признать, что они, при исполнении, не смягчали, а усиливали требования и наказания» (Русский литературный анекдот 18 - начала 19 века).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12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«Однажды император, стоя у окна, увидел идущего мимо Зимнего дворца и сказал, без всякого умысла или приказания: «Вот идет мимо царского дома и шапки не ломает». Лишь только узнали об этом замечании государя, последовало приказание: всем едущим и идущим мимо дворца снимать шапки. Пока государь жил в Зимнем дворце, должно было снимать шляпу при выходе на Адмиралтейскую площадь с Вознесенской и Гороховой улиц. Ни мороз, ни дождь не освобождали от этого. Кучера, правя лошадьми, обыкновенно брали шляпу или шапку в зубы. Переехав в Михайловский замок, т.е. незадолго до своей кончины, Павел заметил, что все идущие мимо дворца снимают шляпы, и спросил о причине такой 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lastRenderedPageBreak/>
        <w:t>учтивости. «По высочайшему Вашего Величества повелению</w:t>
      </w:r>
      <w:proofErr w:type="gramStart"/>
      <w:r w:rsidRPr="00FC122C">
        <w:rPr>
          <w:rFonts w:ascii="Times New Roman" w:hAnsi="Times New Roman" w:cs="Times New Roman"/>
          <w:sz w:val="28"/>
          <w:szCs w:val="28"/>
          <w:lang w:val="ru-RU"/>
        </w:rPr>
        <w:t>»,-</w:t>
      </w:r>
      <w:proofErr w:type="gram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отвечали ему. «Никогда я этого не приказывал!» -вскричал он с гневом и приказал отменить новый обычай. Это было так же трудно, как и ввести его. Полицейские офицеры стояли на углах улиц, ведущих к Михайловскому замку, и убедительно просили прохожих не снимать шляп, а простой народ били за это выражение верноподданнического почтения» (Русский литературный анекдот 18 - начала 19 века).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13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«Можно вообразить, какова была цензура! Нынешняя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шихма-товская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глупа, но тогдашняя была уродлива и сопровождалась жестокостью. Особенно отличался рижский цензор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Туманский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, кажется, Федор Осипович, о котором я буду говорить впоследствии. Один сельский пастор в Лифляндии,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Зейдер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, содержавший лет за десять до того немецкую библиотеку для чтения, просил, чрез газеты, бывших своих подписчиков, чтоб они возвратили ему находящиеся у них книги, и между прочим повести Лафонтена «Сила любви».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Туманский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донес императору, </w:t>
      </w:r>
      <w:proofErr w:type="gramStart"/>
      <w:r w:rsidRPr="00FC122C">
        <w:rPr>
          <w:rFonts w:ascii="Times New Roman" w:hAnsi="Times New Roman" w:cs="Times New Roman"/>
          <w:sz w:val="28"/>
          <w:szCs w:val="28"/>
          <w:lang w:val="ru-RU"/>
        </w:rPr>
        <w:t>что такой-то</w:t>
      </w:r>
      <w:proofErr w:type="gram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пастор, как явствует из газет, содержит публичную библиотеку для чтения, а о ней правительству неизвестно.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Зейдера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привезли в Петербург и предали уголовному суду, как государственного преступника. Палате оставалось только прибрать наказание, а именно приговорить его к кнуту и каторге. Это и было исполнено. Только генерал-губернатор граф Пален приказал, привязав преступника к столбу, бить кнутом не по спине его, а по столбу. При Александре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Зейдер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был возвращен из Сибири и получил пенсию. Императрица Мария Федоровна определила его приходским священником в Гатчине» (Русский литературный анекдот 18 - начала 19 века).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14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«Ее императорскому величеству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всеавгустейшей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монархине, всемилостивейшей государыне императрице Марии Федоровне с благоговением посвящает издатель.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Монархиня!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Нелестная хвала царям не умирает! Что Павел был велик, в том свет нас уверяет; Что он Отечество любил, его сынов, Россия свету в том есть истинный свидетель. Чего ж недостает, сиять чтоб в тьме веков? Его прославит Марс, тебя же - Добродетель! Вашего императорского величества верноподданный Евдоким Тыртов» (Анекдоты об императоре Павле Первом).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Документ 15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В.О. Ключевский о Павле </w:t>
      </w:r>
      <w:r w:rsidRPr="00FC122C">
        <w:rPr>
          <w:rFonts w:ascii="Times New Roman" w:hAnsi="Times New Roman" w:cs="Times New Roman"/>
          <w:sz w:val="28"/>
          <w:szCs w:val="28"/>
        </w:rPr>
        <w:t>I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«В основе правительственной политики императора Павла лежали серьезные помыслы и начала, заслуживающие нашего полного сочувствия... Павел был первый </w:t>
      </w:r>
      <w:proofErr w:type="spellStart"/>
      <w:r w:rsidRPr="00FC122C">
        <w:rPr>
          <w:rFonts w:ascii="Times New Roman" w:hAnsi="Times New Roman" w:cs="Times New Roman"/>
          <w:sz w:val="28"/>
          <w:szCs w:val="28"/>
          <w:lang w:val="ru-RU"/>
        </w:rPr>
        <w:t>противодворянский</w:t>
      </w:r>
      <w:proofErr w:type="spellEnd"/>
      <w:r w:rsidRPr="00FC122C">
        <w:rPr>
          <w:rFonts w:ascii="Times New Roman" w:hAnsi="Times New Roman" w:cs="Times New Roman"/>
          <w:sz w:val="28"/>
          <w:szCs w:val="28"/>
          <w:lang w:val="ru-RU"/>
        </w:rPr>
        <w:t xml:space="preserve"> царь этой эпохи... Инстинкт порядка, дисциплины и равенства был руководящим побуждением деятельности этого императора, борьба с сословными привилегиями - его главной задачей. Так как исключительное положение, приобретенное </w:t>
      </w:r>
      <w:r w:rsidRPr="00FC122C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одним сословием, имело свой источник в отсутствии основных законов, то император Павел начал создание этих законов».</w:t>
      </w:r>
    </w:p>
    <w:p w:rsidR="00FC122C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Видеодокумент</w:t>
      </w:r>
    </w:p>
    <w:p w:rsidR="004A70D2" w:rsidRPr="00FC122C" w:rsidRDefault="00FC122C" w:rsidP="00FC12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22C">
        <w:rPr>
          <w:rFonts w:ascii="Times New Roman" w:hAnsi="Times New Roman" w:cs="Times New Roman"/>
          <w:sz w:val="28"/>
          <w:szCs w:val="28"/>
          <w:lang w:val="ru-RU"/>
        </w:rPr>
        <w:t>Фрагменты из фильма «Бедный, бедный Павел» (2003 г.).</w:t>
      </w:r>
    </w:p>
    <w:sectPr w:rsidR="004A70D2" w:rsidRPr="00FC122C" w:rsidSect="00FC122C">
      <w:pgSz w:w="12240" w:h="15840"/>
      <w:pgMar w:top="568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2C"/>
    <w:rsid w:val="003463DE"/>
    <w:rsid w:val="004A70D2"/>
    <w:rsid w:val="0060230E"/>
    <w:rsid w:val="00F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38C6"/>
  <w15:chartTrackingRefBased/>
  <w15:docId w15:val="{24FE6755-15B0-41C7-93DF-0C6967E3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2021-10-18T12:51:00Z</dcterms:created>
  <dcterms:modified xsi:type="dcterms:W3CDTF">2021-11-03T09:05:00Z</dcterms:modified>
</cp:coreProperties>
</file>