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36"/>
          <w:szCs w:val="36"/>
        </w:rPr>
        <w:t>Использование игровых технологий во внеурочной деятельности в начальной школе.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>В настоящее время школа нуждается в такой организации своей деятельности, которая обеспечила бы развитие индивидуальных способностей и творческого отношения к жизни каждого учащегося, внедрение различных инновационных учебных программ, реализацию принципа гуманного подхода к детям и прочее. Иными словами, школа чрезвычайно заинтересована в знании об особенностях психического развития каждого конкретного ребенка.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 xml:space="preserve">При организации </w:t>
      </w:r>
      <w:proofErr w:type="spellStart"/>
      <w:r>
        <w:rPr>
          <w:rFonts w:ascii="Roboto-Regular" w:hAnsi="Roboto-Regular"/>
          <w:color w:val="000000"/>
          <w:sz w:val="23"/>
          <w:szCs w:val="23"/>
        </w:rPr>
        <w:t>внеучебной</w:t>
      </w:r>
      <w:proofErr w:type="spellEnd"/>
      <w:r>
        <w:rPr>
          <w:rFonts w:ascii="Roboto-Regular" w:hAnsi="Roboto-Regular"/>
          <w:color w:val="000000"/>
          <w:sz w:val="23"/>
          <w:szCs w:val="23"/>
        </w:rPr>
        <w:t xml:space="preserve"> деятельности педагог решает вполне определенные воспитательные задачи, используя при этом те или иные рычаги развития личности, интересы и потребности школьника, формирует на этой основе те или иные его качества и умения, все они строятся на основе уважения личности школьника, признания его индивидуальности, прав и свобод, опираются на потенциальные личностные возможности, внутреннюю активность школьника в процессе его формирования.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 xml:space="preserve">Формы </w:t>
      </w:r>
      <w:proofErr w:type="spellStart"/>
      <w:r>
        <w:rPr>
          <w:rFonts w:ascii="Roboto-Regular" w:hAnsi="Roboto-Regular"/>
          <w:color w:val="000000"/>
          <w:sz w:val="23"/>
          <w:szCs w:val="23"/>
        </w:rPr>
        <w:t>внеучебной</w:t>
      </w:r>
      <w:proofErr w:type="spellEnd"/>
      <w:r>
        <w:rPr>
          <w:rFonts w:ascii="Roboto-Regular" w:hAnsi="Roboto-Regular"/>
          <w:color w:val="000000"/>
          <w:sz w:val="23"/>
          <w:szCs w:val="23"/>
        </w:rPr>
        <w:t xml:space="preserve"> работы условно можно подразделить на такие группы: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>· словесные формы (лекции, читательские конференции, диспуты, встречи, устные журналы и т.п.);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>· практические формы (походы, экскурсии, спартакиады, конкурсы, кружки, трудовые дела и т.п.);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>· наглядные формы (школьные музеи, тематические стенды и выставки и т.п.).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>Эти классификации носят условный характер и не отражают всего богатства форм организации воспитательного процесса. За последнее время появилось, много новых организационных форм. Например, организации познавательно-развивающей деятельности учащихся более всего соответствуют такие формы: викторина, аукцион знаний, «Что? Где? Когда?», заседание клуба любознательных, конкурс проектов, конкурс эрудитов, интеллектуальный конкурс, деловые игры, смотр знаний, научные конференции учащихся, конкурс изобретателей и фантазеров, турнир ораторов, различные формы работы с книгой (читательские конференции и др.), устный журнал, практические занятия «НОТ школьника», «Учись учиться» и др.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>При осуществлении задач нравственного воспитания и самовоспитания широко применяются такие формы: круглый стол, пресс-конференции, устный журнал, диспуты, вечера вопросов и ответов, беседы на этические темы, о самовоспитании, обзор литературы по различным проблемам, издательские конференции, литературно-музыкальные композиции, практические занятия типа -- «Культура общения», телемост, заочные путешествия, акции милосердия, поисковая деятельность и другие.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>В современной школе, делающей ставку на активизацию и интенсификацию учебного процесса, игровая деятельность используется в следующих случаях: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>- в качестве самодеятельных технологий для освоения понятия, темы и даже раздела учебного предмета;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>- в качестве элементов (иногда весьма существенных) более обширной технологии;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>- в качестве урока (занятия) или его части (введения, объяснения, закрепления, упражнения, контроля);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>- в качестве технологий внеклассной работы (коллективные творческие дела).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>Место и роль игровой технологии в воспитательном процессе, сочетание элементов игры и учения во многом зависят от понимания учителем функций и классификации педагогических игр. Педагогические игры - достаточно обширная группа методов и приемов организации педагогического процесса. Основное отличие педагогической игры от игры вообще состоит в том, что она обладает существенным признаком - четко поставленной целью и соответствующим ей педагогическим результатом.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>Педагогические игры достаточно разнообразны по: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>- дидактическим целям;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>- организационной структуре;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>- возрастным возможностям их использования;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lastRenderedPageBreak/>
        <w:t>- специфике содержания.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 xml:space="preserve">Г. К. </w:t>
      </w:r>
      <w:proofErr w:type="spellStart"/>
      <w:r>
        <w:rPr>
          <w:rFonts w:ascii="Roboto-Regular" w:hAnsi="Roboto-Regular"/>
          <w:color w:val="000000"/>
          <w:sz w:val="23"/>
          <w:szCs w:val="23"/>
        </w:rPr>
        <w:t>Селевко</w:t>
      </w:r>
      <w:proofErr w:type="spellEnd"/>
      <w:r>
        <w:rPr>
          <w:rFonts w:ascii="Roboto-Regular" w:hAnsi="Roboto-Regular"/>
          <w:color w:val="000000"/>
          <w:sz w:val="23"/>
          <w:szCs w:val="23"/>
        </w:rPr>
        <w:t xml:space="preserve"> предлагает следующую классификацию педагогических игр: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>1. Деление игр по виду деятельности на физические (двигательные), интеллектуальные (умственные), трудовые, социальные и психологические.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>2. По характеру педагогического процесса: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>- обучающие, тренировочные, контролирующие, обобщающие;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>- познавательные, воспитательные, развивающие;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>- репродуктивные, продуктивные, творческие;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 xml:space="preserve">- коммуникативные, диагностические, </w:t>
      </w:r>
      <w:proofErr w:type="spellStart"/>
      <w:r>
        <w:rPr>
          <w:rFonts w:ascii="Roboto-Regular" w:hAnsi="Roboto-Regular"/>
          <w:color w:val="000000"/>
          <w:sz w:val="23"/>
          <w:szCs w:val="23"/>
        </w:rPr>
        <w:t>профориентационные</w:t>
      </w:r>
      <w:proofErr w:type="spellEnd"/>
      <w:r>
        <w:rPr>
          <w:rFonts w:ascii="Roboto-Regular" w:hAnsi="Roboto-Regular"/>
          <w:color w:val="000000"/>
          <w:sz w:val="23"/>
          <w:szCs w:val="23"/>
        </w:rPr>
        <w:t>.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 xml:space="preserve">3. Согласно </w:t>
      </w:r>
      <w:proofErr w:type="spellStart"/>
      <w:r>
        <w:rPr>
          <w:rFonts w:ascii="Roboto-Regular" w:hAnsi="Roboto-Regular"/>
          <w:color w:val="000000"/>
          <w:sz w:val="23"/>
          <w:szCs w:val="23"/>
        </w:rPr>
        <w:t>Селевко</w:t>
      </w:r>
      <w:proofErr w:type="spellEnd"/>
      <w:r>
        <w:rPr>
          <w:rFonts w:ascii="Roboto-Regular" w:hAnsi="Roboto-Regular"/>
          <w:color w:val="000000"/>
          <w:sz w:val="23"/>
          <w:szCs w:val="23"/>
        </w:rPr>
        <w:t xml:space="preserve"> по характеру игровой методике педагогические игры делятся на: предметные, сюжетные, ролевые, деловые, имитационные, игры драматизации.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>4. По предметной области выделяют игры по всем школьным циклам.</w:t>
      </w:r>
    </w:p>
    <w:p w:rsidR="00A853B2" w:rsidRDefault="00A853B2" w:rsidP="00A853B2">
      <w:pPr>
        <w:pStyle w:val="a3"/>
        <w:spacing w:before="0" w:beforeAutospacing="0" w:after="0" w:afterAutospacing="0"/>
        <w:ind w:left="57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 xml:space="preserve">5. По игровой среде, которая в значительной степени определяет специфику игровой технологии: различают игры с предметами и без них, настольные, комнатные, уличные, на местности, компьютерные и с ТСО, с различными средствами передвижения </w:t>
      </w:r>
    </w:p>
    <w:p w:rsidR="00A853B2" w:rsidRDefault="00A853B2" w:rsidP="00A853B2">
      <w:pPr>
        <w:pStyle w:val="a3"/>
        <w:spacing w:before="0" w:beforeAutospacing="0" w:after="0" w:afterAutospacing="0"/>
        <w:ind w:left="57"/>
      </w:pPr>
      <w:r>
        <w:rPr>
          <w:rFonts w:ascii="Roboto-Regular" w:hAnsi="Roboto-Regular"/>
          <w:color w:val="000000"/>
          <w:sz w:val="23"/>
          <w:szCs w:val="23"/>
        </w:rPr>
        <w:t>Результативность дидактических игр зависит от систематического их использования, от целенаправленности программы игр с обычными дидактическими упражнениями. Игровая технология строится как целостное образование, охватывающее определенную часть воспитательного процесса и объединенное общим содержанием, сюжетом, персонажем. Составление игровых технологий из отдельных игр и элементов -- забота каждого учителя начальной школы.</w:t>
      </w:r>
      <w:bookmarkStart w:id="0" w:name="_GoBack"/>
      <w:bookmarkEnd w:id="0"/>
    </w:p>
    <w:sectPr w:rsidR="00A85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B2"/>
    <w:rsid w:val="00A853B2"/>
    <w:rsid w:val="00F8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CA7BF-C6AE-40FD-9277-0621407A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</dc:creator>
  <cp:keywords/>
  <dc:description/>
  <cp:lastModifiedBy>Елен</cp:lastModifiedBy>
  <cp:revision>1</cp:revision>
  <dcterms:created xsi:type="dcterms:W3CDTF">2023-06-04T17:14:00Z</dcterms:created>
  <dcterms:modified xsi:type="dcterms:W3CDTF">2023-06-04T17:16:00Z</dcterms:modified>
</cp:coreProperties>
</file>