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Методическая разработка</w:t>
      </w:r>
    </w:p>
    <w:p w:rsid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Виртуальная экскурсия как ресурс  расширения  образовательного пространства дошкольника 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433C63">
        <w:rPr>
          <w:sz w:val="24"/>
          <w:szCs w:val="24"/>
        </w:rPr>
        <w:t xml:space="preserve"> 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2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Каким должен быть современный детский сад?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Детский сад должен быть вывернутым на изнанку, ближе к тому социуму, который его окружает.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Детям необходима возможность исследовать все, что находится вокруг, – почта, пожарная часть, полицейский участок, ресторан, магазин, театр, музей, зоопарк…</w:t>
      </w:r>
      <w:proofErr w:type="gramEnd"/>
    </w:p>
    <w:p w:rsidR="00905387" w:rsidRPr="00905387" w:rsidRDefault="00905387" w:rsidP="00905387">
      <w:pPr>
        <w:numPr>
          <w:ilvl w:val="0"/>
          <w:numId w:val="3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Все любят путешествовать! Но можем ли мы попасть в любую точку </w:t>
      </w:r>
      <w:proofErr w:type="gram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мира</w:t>
      </w:r>
      <w:proofErr w:type="gram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как только этого захотим? Ещё сложнее оказаться на дне океана, например, или в космосе. Опасно гулять по пустыне или по болотам, рассматривать вблизи кобру или крокодила! Но как же интересно узнать обо </w:t>
      </w:r>
      <w:proofErr w:type="gram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всём</w:t>
      </w:r>
      <w:proofErr w:type="gram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об этом! Как хочется увидеть всё своими глазами!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Наши дети были во всех перечисленных местах. Видели редких животных, неизвестные растения, живописные ландшафты. Путешествовали по морю, посетили  МУЗЕЙ «ЛЕГО-ЛЕНД» в Дании, НЕОБЫЧНЫЕ музеи мира: МУЗЕЙ КАРТОФЕЛЯ, МУЗЕЙ ПОДГОРЕВШЕЙ ЕДЫ, МУЗЕЙ ШОКОЛАДА.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4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u w:val="single"/>
          <w:lang w:eastAsia="ru-RU"/>
        </w:rPr>
        <w:t>Образовательное пространство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 – это набор определенным образом связанных между собой условий, которые могут оказать влияние на образование ребенка. Одним из ресурсов расширения образовательного пространства является информатизация. С развитием компьютерных технологий и глобальных сетей у нас появилась возможность проведения виртуальных экскурсий не покидая стены </w:t>
      </w:r>
      <w:proofErr w:type="spell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д</w:t>
      </w:r>
      <w:proofErr w:type="spell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/</w:t>
      </w:r>
      <w:proofErr w:type="gram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с</w:t>
      </w:r>
      <w:proofErr w:type="gram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5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Что такое «виртуальная экскурсия»?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Виртуальная  экскурсия  –  это  организационная  форма  образовательной деятельности, отличающаяся от реальной экскурсии виртуальным отображением реально существующих  объектов.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6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 Виртуальных Экскурсиях  ребенок является активным участником событий</w:t>
      </w:r>
      <w:proofErr w:type="gram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,</w:t>
      </w:r>
      <w:proofErr w:type="gram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а самое главное все они позволяют моделировать сам творческий процесс и создают особую атмосферу, в которой появляются возможности для развития творческой стороны интеллекта.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7. Виртуальная экскурсия имеет ряд преимуществ перед традиционными экскурсиями. У них нет границ, и им не мешают погодные условия. В ходе путешествия можно приблизить или отдалить какой-либо объект, оглядеться по сторонам, подробно рассмотреть от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softHyphen/>
        <w:t>дельные детали интерьера, обойти весь музей изнутри и осмотреть его снаружи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ли не покидая стен детского сада. Так же В.Э. даёт возможность познакомиться детям с тем, что в обычной экскурсии невозможно, например, с действиями пожарных на пожаре.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7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По форме и содержанию провожу </w:t>
      </w: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u w:val="single"/>
          <w:lang w:eastAsia="ru-RU"/>
        </w:rPr>
        <w:t>экскурсии 2х видов: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– 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фотопутешествие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.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Составляющими данной экскурсии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–э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то  фотографии, репродукции картин, звуковые файлы, анимация. Оформляются в виде электронных презентаций и слайд-шоу;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 xml:space="preserve">–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видеоэкскурсия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. 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Составляющими данной экскурсии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–э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то видеоролики, размещенные на сайтах реальных музеев и в глобальной сети Интернет. Пример одной из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видеоэкскурсий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на шоколадную фабрику </w:t>
      </w:r>
      <w:r w:rsidRPr="00905387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ru-RU"/>
        </w:rPr>
        <w:t>(нажав на значок «</w:t>
      </w:r>
      <w:proofErr w:type="spellStart"/>
      <w:r w:rsidRPr="00905387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ru-RU"/>
        </w:rPr>
        <w:t>плей</w:t>
      </w:r>
      <w:proofErr w:type="spellEnd"/>
      <w:r w:rsidRPr="00905387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ru-RU"/>
        </w:rPr>
        <w:t>», размещенный на картинке шоколадной фабрики, воспроизведется видео).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Так же, это и </w:t>
      </w:r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видеозаписи семейного путешествия.</w:t>
      </w:r>
    </w:p>
    <w:p w:rsidR="00905387" w:rsidRPr="00905387" w:rsidRDefault="00905387" w:rsidP="00905387">
      <w:pPr>
        <w:numPr>
          <w:ilvl w:val="0"/>
          <w:numId w:val="8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i/>
          <w:iCs/>
          <w:color w:val="2B2B2B"/>
          <w:sz w:val="24"/>
          <w:szCs w:val="24"/>
          <w:u w:val="single"/>
          <w:lang w:eastAsia="ru-RU"/>
        </w:rPr>
        <w:t>фото с родителями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. Родители с удовольствием делятся своими фото и видеоматериалами, и с большим интересом включаются в процесс создания В.Э., и мы совместно с ними создаем проект. Здесь экскурсоводом выступают родители.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10. Создание виртуальных экскурсий может осуществляться как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вгрупповой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 так и в индивидуальной работе. Возможны различные формы виртуальных экскурсий: «Музей», «Путешествие», «Приключение», «Поход», «План-схема» (так, виртуальная экскурсия «Как я провел лето» может выступать в роли схемы для составления описательного рассказа).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9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 основе подготовки виртуальной экскурсии лежит определенный алгоритм действий, позволяющий добиться успешного результата.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u w:val="single"/>
          <w:lang w:eastAsia="ru-RU"/>
        </w:rPr>
        <w:t>Создание В.Э. разделяю на 3 этапа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12. На </w:t>
      </w:r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подготовительном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этапе</w:t>
      </w:r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− выбираем тему;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–  определяем цели и задач экскурсии;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–  выбираем экскурсовода;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0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lastRenderedPageBreak/>
        <w:t>На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u w:val="single"/>
          <w:lang w:eastAsia="ru-RU"/>
        </w:rPr>
        <w:t>2-ом этапе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проводим: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− отбор литературы, фото и видеоматериала;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− отбор и изучение экскурсионных объектов;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− составляем маршрут экскурсии;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− создаём презентацию;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1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На 3-ем этапе</w:t>
      </w: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 проводим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u w:val="single"/>
          <w:lang w:eastAsia="ru-RU"/>
        </w:rPr>
        <w:t>показ экскурсии.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 </w:t>
      </w:r>
      <w:r w:rsidRPr="00905387">
        <w:rPr>
          <w:rFonts w:ascii="inherit" w:eastAsia="Times New Roman" w:hAnsi="inherit" w:cs="Arial"/>
          <w:color w:val="2B2B2B"/>
          <w:sz w:val="24"/>
          <w:szCs w:val="24"/>
          <w:u w:val="single"/>
          <w:lang w:eastAsia="ru-RU"/>
        </w:rPr>
        <w:t>итоговой беседе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, вместе с детьми обобщаем, систематизируем </w:t>
      </w:r>
      <w:proofErr w:type="gramStart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увиденное</w:t>
      </w:r>
      <w:proofErr w:type="gramEnd"/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и услышанное, делимся впечатлениями. Предлагаю воспитанникам различные виды творчества: конструирование, аппликация, лепка, рисование фрагмента или объекта из увиденного, который больше всего понравился или запомнился. Обсуждаем готовые работы. Создаём портфель экскурсовода.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Использование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мультимедийных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технологий позволяют делать занятия эмоционально окрашенными, привлекательными, которые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2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 xml:space="preserve">В.Э. хорошо вписываются в образовательный процесс </w:t>
      </w:r>
      <w:proofErr w:type="spellStart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д</w:t>
      </w:r>
      <w:proofErr w:type="spellEnd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/</w:t>
      </w:r>
      <w:proofErr w:type="gramStart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с</w:t>
      </w:r>
      <w:proofErr w:type="gramEnd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. Расскажу о нескольких направлениях.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 Использование виртуальной экскурсии при формировании у детей целостной картины мира.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Замкнутое пространство детского сада  создает у воспитанников лишь общую картину, похожую на мозаику. Виртуальные экскурсию использую в качестве наглядности предмета изучения. Переплетение знаний и практики напрямую эффективнее укореняют знания, глубоко откладываясь в памяти.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>Виртуальные экскурсии – один из самых эффективных и убедительных на данный момент способов представления информации, поскольку они создают у зрителя полную иллюзию присутствия дошкольников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u w:val="single"/>
          <w:lang w:eastAsia="ru-RU"/>
        </w:rPr>
        <w:t xml:space="preserve"> .</w:t>
      </w:r>
      <w:proofErr w:type="gramEnd"/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Чтобы просматривать виртуальную экскурсию, не нужно устанавливать дополнительное программное обеспечение – достаточно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обычного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интернет-браузера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 Виртуальная экскурсия, конечно, не заменит личное присутствие, но позволит получить достаточно полное впечатление об изучаемом объекте. И практически, в полной мере вкусить все красоты нашей планеты!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3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Виртуальные экскурсии как средство формирования представлений о родном городе и крае.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Воспитание маленького патриота начинается с самого близкого для него – родного дома, улицы, где он живет, детского сада. Овладение представлениями о родном городе и крае, является основой патриотического воспитания дошкольников.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 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Не имея достаточного количества знаний, трудно сформировать уважительное отношение к малой Родине. А у детей отсутствует система знаний об истории родного города, знания носят эпизодический, разрозненный характер, и родители имеют недостаточно знаний о своем </w:t>
      </w:r>
      <w:proofErr w:type="spell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городе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,м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алоактивны</w:t>
      </w:r>
      <w:proofErr w:type="spell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в жизни города и не уделяют внимание данной проблеме, считая ее неважной.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 время виртуальной прогулки можно рассказать, что находится на той или иной улице, поговорить о значении каждого объекта.  Дать представление о работе общественных учреждений: почты, магазина и т. д.,  поговорить о том, что для того чтобы улица была красивой необходимо принимать  участие в труде по благоустройству и озеленению своего двора.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4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Ещё одно направлени</w:t>
      </w:r>
      <w:proofErr w:type="gramStart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е-</w:t>
      </w:r>
      <w:proofErr w:type="gramEnd"/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 xml:space="preserve"> Виртуальные экскурсии как средство эстетического воспитания дошкольников.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дошкольном возрасте закладывается фундамент творческого потенциала  личности, её ценностные и эстетические установки. Развитие способности к эстетическому восприятию искусства, равно как и природы, способно дать тот внутренний ориентир (чувство гармонии и меры), который направляет личностное развитие по сбалансированному пути. Чувство красоты природы, окружающих людей, вещей создает в ребенке особые эмоционально-психические состояния, возбуждает непосредственный интерес к жизни, обостряет любознательность, мышление, память.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 если дети не имеют возможности (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из-за разных причин</w:t>
      </w:r>
      <w:proofErr w:type="gramEnd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) посетить и познакомиться с настоящими музеями. </w:t>
      </w:r>
      <w:proofErr w:type="gramStart"/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Как же говорить с ребенком о прекрасном, как поддержать естественную для ребенка потребность в новых открытиях и сформировать в нем потребность в прекрасном, в творчестве, как через постепенное, грамотное вхождение в пространство культуры и искусства показать ценность взаимоуважения, любви к окружающему миру – такие непростые вопросы ставит современная действительность.</w:t>
      </w:r>
      <w:proofErr w:type="gramEnd"/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Нам помогут виртуальные музеи.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Виртуальные музеи являются одним из многочисленных ресурсов сети «Интернет» – это новый динамично развивающийся феномен культуры. Виртуальные музеи осуществляют бесплатный доступ посетителей к культурному наследию и мировым художественным достижениям.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5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Виртуальная экскурсия как средство речевого развития старших дошкольников.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Проводя работу по использованию виртуальных экскурсий в развитии речи детей, я  пришла  к  следующим заключениям. Использование виртуальных экскурсий для речевого развития детей помогает:</w:t>
      </w:r>
    </w:p>
    <w:p w:rsidR="00905387" w:rsidRPr="00905387" w:rsidRDefault="00905387" w:rsidP="00905387">
      <w:pPr>
        <w:numPr>
          <w:ilvl w:val="0"/>
          <w:numId w:val="16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lastRenderedPageBreak/>
        <w:t>развитию связной грамматически правильной диалогической и монологической речи;</w:t>
      </w:r>
    </w:p>
    <w:p w:rsidR="00905387" w:rsidRPr="00905387" w:rsidRDefault="00905387" w:rsidP="00905387">
      <w:pPr>
        <w:numPr>
          <w:ilvl w:val="0"/>
          <w:numId w:val="16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развитию фонематического слуха;</w:t>
      </w:r>
    </w:p>
    <w:p w:rsidR="00905387" w:rsidRPr="00905387" w:rsidRDefault="00905387" w:rsidP="00905387">
      <w:pPr>
        <w:numPr>
          <w:ilvl w:val="0"/>
          <w:numId w:val="16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 уточнении и обогащении активного словаря детей;</w:t>
      </w:r>
    </w:p>
    <w:p w:rsidR="00905387" w:rsidRPr="00905387" w:rsidRDefault="00905387" w:rsidP="00905387">
      <w:pPr>
        <w:numPr>
          <w:ilvl w:val="0"/>
          <w:numId w:val="16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владение речью как средством общения и культуры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(дети становятся более открытыми в общении, не стесняются задавать вопросы);</w:t>
      </w:r>
    </w:p>
    <w:p w:rsidR="00905387" w:rsidRPr="00905387" w:rsidRDefault="00905387" w:rsidP="00905387">
      <w:pPr>
        <w:numPr>
          <w:ilvl w:val="0"/>
          <w:numId w:val="17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 расширении представлений об окружающем мире;</w:t>
      </w:r>
    </w:p>
    <w:p w:rsidR="00905387" w:rsidRPr="00905387" w:rsidRDefault="00905387" w:rsidP="00905387">
      <w:pPr>
        <w:numPr>
          <w:ilvl w:val="0"/>
          <w:numId w:val="17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в развитии любознательности и наблюдательности.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905387" w:rsidRPr="00905387" w:rsidRDefault="00905387" w:rsidP="00905387">
      <w:pPr>
        <w:numPr>
          <w:ilvl w:val="0"/>
          <w:numId w:val="18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Еще одно из важных направлений – Виртуальная экскурсия как средство расширения границ образовательного пространства для воспитанников с ограниченными возможностями здоровья.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Социальная значимость виртуальных экскурсий заключается в доступности информации для всех воспитанников, в том числе и с ограниченными возможностями здоровья. Далеко не каждый ребенок может посетить тот или иной объект в реальной жизни, а благодаря виртуальным экскурсиям это становится возможным.</w:t>
      </w:r>
    </w:p>
    <w:p w:rsidR="00905387" w:rsidRPr="00905387" w:rsidRDefault="00905387" w:rsidP="00905387">
      <w:pPr>
        <w:numPr>
          <w:ilvl w:val="0"/>
          <w:numId w:val="19"/>
        </w:numPr>
        <w:ind w:left="300"/>
        <w:jc w:val="lef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color w:val="2B2B2B"/>
          <w:sz w:val="24"/>
          <w:szCs w:val="24"/>
          <w:lang w:eastAsia="ru-RU"/>
        </w:rPr>
        <w:t>Заключение</w:t>
      </w:r>
      <w:r w:rsidRPr="00905387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: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Считаю Виртуальную экскурсию как одну из эффективных форм организации всего учебного процесса. Так как ВЭ позволяют не просто сформировать у дошкольников представления об окружающем мире, но и значительно повысить интерес детей к занятиям, развить познавательные способности, преодолевает интеллектуальную пассивность детей, снизилась стеснительность, зажатость, напряженность у малоактивных детей, они могут выступать в роли </w:t>
      </w:r>
      <w:r w:rsidRPr="00905387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ru-RU"/>
        </w:rPr>
        <w:t>экскурсовода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 Так же обогащают социальный опыт, дает возможность использовать полученные знания в практической деятельности. Возможность использования данных программ сделает образовательную деятельность более живой и интересной.</w:t>
      </w:r>
    </w:p>
    <w:p w:rsidR="00905387" w:rsidRPr="00905387" w:rsidRDefault="00905387" w:rsidP="00905387">
      <w:pPr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ru-RU"/>
        </w:rPr>
        <w:t>     Виртуальная экскурсия</w:t>
      </w: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– это прекрасная возможность познания окружающего мира для дошкольников. Для них это увлекательная игра.</w:t>
      </w:r>
    </w:p>
    <w:p w:rsidR="00905387" w:rsidRPr="00905387" w:rsidRDefault="00905387" w:rsidP="00905387">
      <w:pPr>
        <w:spacing w:after="360"/>
        <w:jc w:val="lef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905387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0E1F34" w:rsidRDefault="000E1F34"/>
    <w:sectPr w:rsidR="000E1F34" w:rsidSect="000E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61B"/>
    <w:multiLevelType w:val="multilevel"/>
    <w:tmpl w:val="15E66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27971"/>
    <w:multiLevelType w:val="multilevel"/>
    <w:tmpl w:val="628890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624DF"/>
    <w:multiLevelType w:val="multilevel"/>
    <w:tmpl w:val="8618E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5272B"/>
    <w:multiLevelType w:val="multilevel"/>
    <w:tmpl w:val="ACAE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3543F"/>
    <w:multiLevelType w:val="multilevel"/>
    <w:tmpl w:val="685615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1244A"/>
    <w:multiLevelType w:val="multilevel"/>
    <w:tmpl w:val="EA6E2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908E0"/>
    <w:multiLevelType w:val="multilevel"/>
    <w:tmpl w:val="408CC5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27609"/>
    <w:multiLevelType w:val="multilevel"/>
    <w:tmpl w:val="29B672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54E41"/>
    <w:multiLevelType w:val="multilevel"/>
    <w:tmpl w:val="B06A45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661EA"/>
    <w:multiLevelType w:val="multilevel"/>
    <w:tmpl w:val="27205F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A0EB5"/>
    <w:multiLevelType w:val="multilevel"/>
    <w:tmpl w:val="AFB07C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72044"/>
    <w:multiLevelType w:val="multilevel"/>
    <w:tmpl w:val="2856BA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30A43"/>
    <w:multiLevelType w:val="multilevel"/>
    <w:tmpl w:val="9D5A0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51D7D"/>
    <w:multiLevelType w:val="multilevel"/>
    <w:tmpl w:val="EA348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883375"/>
    <w:multiLevelType w:val="multilevel"/>
    <w:tmpl w:val="845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BE53EC"/>
    <w:multiLevelType w:val="multilevel"/>
    <w:tmpl w:val="7A6AB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EA2444"/>
    <w:multiLevelType w:val="multilevel"/>
    <w:tmpl w:val="132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7A0A05"/>
    <w:multiLevelType w:val="multilevel"/>
    <w:tmpl w:val="27FAEE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C1B6F"/>
    <w:multiLevelType w:val="multilevel"/>
    <w:tmpl w:val="31806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2"/>
  </w:num>
  <w:num w:numId="5">
    <w:abstractNumId w:val="18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5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16"/>
  </w:num>
  <w:num w:numId="17">
    <w:abstractNumId w:val="14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387"/>
    <w:rsid w:val="000E1F34"/>
    <w:rsid w:val="00695996"/>
    <w:rsid w:val="00905387"/>
    <w:rsid w:val="00E8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34"/>
  </w:style>
  <w:style w:type="paragraph" w:styleId="2">
    <w:name w:val="heading 2"/>
    <w:basedOn w:val="a"/>
    <w:link w:val="20"/>
    <w:uiPriority w:val="9"/>
    <w:qFormat/>
    <w:rsid w:val="0090538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53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53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5387"/>
    <w:rPr>
      <w:b/>
      <w:bCs/>
    </w:rPr>
  </w:style>
  <w:style w:type="character" w:styleId="a6">
    <w:name w:val="Emphasis"/>
    <w:basedOn w:val="a0"/>
    <w:uiPriority w:val="20"/>
    <w:qFormat/>
    <w:rsid w:val="009053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1500</Words>
  <Characters>8551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2023-07-15T16:57:00Z</dcterms:created>
  <dcterms:modified xsi:type="dcterms:W3CDTF">2023-07-15T17:03:00Z</dcterms:modified>
</cp:coreProperties>
</file>