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1"/>
          <w:i w:val="0"/>
          <w:caps w:val="0"/>
          <w:strike w:val="0"/>
          <w:color w:val="000000"/>
          <w:spacing w:val="0"/>
          <w:sz w:val="24"/>
          <w:highlight w:val="white"/>
          <w:u/>
        </w:rPr>
        <w:t>«Развитие творческого мышления и творческих способностей учащихся начальной школы»</w:t>
      </w:r>
      <w:r>
        <w:br/>
      </w:r>
    </w:p>
    <w:p w14:paraId="02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Проблемы творчества широко разрабатывались в отечественной психологии и педагогике. В настоящее время исследователи ведут поиск интегрального показателя, характеризующего творческую личность. Этот показатель может определяться как некоторое сочетание факторов или же рассматриваться как непрерывное единство процессуальных и личностных компонентов творческого мышления (А.В. Брушлинский).</w:t>
      </w:r>
    </w:p>
    <w:p w14:paraId="03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Большой вклад в разработку проблем способностей, творческого мышления внесли психологи, такие как Б.М. Теплов, С.Л. Рубинштейн, Б.Г. Ананьев, Н.С. Лейтес, В.А. Крутецкий, А.Г. Ковалев, К.К. Платонов, А.М. Матюшкин, В.Д. Шадриков, Ю.Д. Бабаева, В.Н. Дружинин, И.И. Ильясов, В.И. Панов, И.В. Калиш, М.А. Холодная, Н.Б. Шумакова, В.С. Юркевич и другие.</w:t>
      </w:r>
    </w:p>
    <w:p w14:paraId="04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Придерживаясь позиции ученых, определяющих творческие способности как самостоятельный фактор, развитие которых является результатом обучения творческой деятельности младших школьников, выделим компоненты творческих (креативных) способностей младших школьников:</w:t>
      </w:r>
    </w:p>
    <w:p w14:paraId="05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·творческое мышление,</w:t>
      </w:r>
    </w:p>
    <w:p w14:paraId="06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·творческое воображение,</w:t>
      </w:r>
    </w:p>
    <w:p w14:paraId="07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·применение методов организации творческой деятельности.</w:t>
      </w:r>
    </w:p>
    <w:p w14:paraId="08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Обязанность педагога - помочь ребенку встать на этот путь. Поэтому важно определить специфику и методы развития творческих способностей.</w:t>
      </w:r>
    </w:p>
    <w:p w14:paraId="09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Методы - это приемы и средства, с помощью которых осуществляется развитие творческих способностей.</w:t>
      </w:r>
    </w:p>
    <w:p w14:paraId="0A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Ни один из методов не является универсальным, хороших результатов можно достигнуть при использовании разных методов. Эффективное педагогическое взаимодействие возможно лишь при разумном сочетании нескольких, не противоречащих методов обучения. Задача оптимизации формулируется однозначно: в имеющихся условиях из методов выбрать те, которые обеспечивают наибольшую эффективность обучения.</w:t>
      </w:r>
    </w:p>
    <w:p w14:paraId="0B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 своей работе необходимо использовать следующие методы для развития творческих способностей учащихся:</w:t>
      </w:r>
    </w:p>
    <w:p w14:paraId="0C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·эвристический;</w:t>
      </w:r>
    </w:p>
    <w:p w14:paraId="0D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·исследовательский;</w:t>
      </w:r>
    </w:p>
    <w:p w14:paraId="0E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·проблемный;</w:t>
      </w:r>
    </w:p>
    <w:p w14:paraId="0F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·поисковый</w:t>
      </w:r>
    </w:p>
    <w:p w14:paraId="10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Именно эти методы обучения позволяют педагогу предоставить учащимся больше самостоятельности и творческого поиска.</w:t>
      </w:r>
    </w:p>
    <w:p w14:paraId="11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«Особую роль в современном образовательном процессе играют активные методы обучения, которые опираются не только на процессы восприятия, памяти, внимания, а прежде всего на творческое продуктивное мышление, поведение, общение. Методы называют активными, т.к. в них существенно меняется и роль обучающего (вместо роли информатора - роль менеджера), и роль обучаемых (информация не цель, а средство для освоения операций и действий, развития личностных качеств). Современные активные методы обучения включают с себя:</w:t>
      </w:r>
    </w:p>
    <w:p w14:paraId="12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·игровое/социальное/имитационное моделирование;</w:t>
      </w:r>
    </w:p>
    <w:p w14:paraId="13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·деловые игры;</w:t>
      </w:r>
    </w:p>
    <w:p w14:paraId="14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·анализ конкретных ситуаций (кейсы);</w:t>
      </w:r>
    </w:p>
    <w:p w14:paraId="15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·метод активного социологического тестированного анализа и контроля (МАСТАК), отражающие в лабораторных условиях хитросплетения жизненных столкновений»</w:t>
      </w:r>
    </w:p>
    <w:p w14:paraId="16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Игровые методы дают поиск решений в динамичных нестабильных условиях и могут дать больше, чем эксперимент: они позволяют проработать и сопоставить несколько возможных вариантов. Эмоциональный настрой, состязательность и должная мотивация, азартность снимают воздействие искусственности.</w:t>
      </w:r>
    </w:p>
    <w:p w14:paraId="17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Необходимо отметить особую значимость методов проблемного обучения в воспитательном отношении: они формируют и развивают творческую познавательную деятельность учащихся, способствуют правильному уяснению мировоззренческих проблем.</w:t>
      </w:r>
    </w:p>
    <w:p w14:paraId="18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Проблемное обучение ориентировано на формирование и развитие способности к творческой деятельности и потребности в ней, т. е. оно более интенсивно влияет на развитие творческого мышления учащихся. Но чтобы эта функция проблемного обучения наилучшим образом была реализована, недостаточно включить в процесс обучения случайную совокупность проблем.</w:t>
      </w:r>
    </w:p>
    <w:p w14:paraId="19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На основе изученной литературы можно выделить определенные условия успешного развития творческих способностей, благоприятствующих их формированию. В психолого-педагогической литературе такими условиями являются:</w:t>
      </w:r>
    </w:p>
    <w:p w14:paraId="1A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Изменение роли ученика. Принципиальное изменение роли ученика начальной школы на уроке, согласно которой он должен стать активным участником познания, имеющим возможность выбирать, удовлетворять свои интересы и потребности, реализовывать свой потенциал. В процессе выполнения творческих заданий необходимо личностно-деятельностное взаимодействие учащихся и педагога. Суть его - в неразрывности прямого и обратного воздействия, осознание взаимодействия как сотворчества.</w:t>
      </w:r>
    </w:p>
    <w:p w14:paraId="1B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Комфортная психологическая обстановка. Создание комфортной психологической обстановки, благоприятствующей развитию способностей: поощрение и стимулирование стремления детей к творчеству, вера в силы и возможности школьников, безусловное принятие каждого ученика, уважение его потребностей, интересов, мнений, исключение замечаний и осуждений. Отрицательные эмоции (тревога, страх, неуверенность в себе и др.) негативно влияют на результативность творческой деятельности, особенно у детей младшего школьного возраста, т. к. им присуща повышенная эмоциональность. Важен благоприятный психологический климат и в ученическом коллективе, царящий в том случае, когда создана атмосфера доброжелательности, заботы о каждом, доверия и требовательности.</w:t>
      </w:r>
    </w:p>
    <w:p w14:paraId="1C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Создание внутренней мотивации учения. Необходимость внутренней мотивации учения с установкой на творчество, высокой самооценки, уверенности в своих силах. Только на их основе возможно успешное развитие творческих способностей. Тогда познавательная потребность, желание ребенка, его интерес не только к знаниям, но и к самому процессу поиска, эмоциональный подъём послужат надежной гарантией того, что большее напряжение ума не приведет к переутомлению, и пойдет ребенку на пользу.</w:t>
      </w:r>
    </w:p>
    <w:p w14:paraId="1D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Корректная педагогическая помощь ребенку. Ненавязчивая, умная, доброжелательная помощь (а не подсказка) взрослых. Нельзя делать что-либо за ребенка, если он может сделать сам. Нельзя думать за него, когда он сам может додуматься.</w:t>
      </w:r>
    </w:p>
    <w:p w14:paraId="1E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Сочетание разнообразных форм работы. Оптимальное сочетание фронтальных, групповых, индивидуальных форм работы на уроке в зависимости от целей выполнения творческого задания и его уровня сложности. Предпочтительность коллективной и групповой форм обусловлена тем, что совместный поиск позволяет объединить знания, умения, способности нескольких человек, способствует повышению интенсивности рефлексии, играющей важную роль в процессе создания нового. В процессе рефлексии ученик осознает не только творческую деятельность как таковую, но и себя в творчестве (свои потребности, мотивы, возможности и т. п.), что позволяет ему корректировать свой образовательный путь.</w:t>
      </w:r>
    </w:p>
    <w:p w14:paraId="1F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Межпредметность. В процессе решения творческих задач, как правило, необходимо использовать знания из разных областей. И чем сложнее задача, тем больше знаний следует применить для ее решения.</w:t>
      </w:r>
    </w:p>
    <w:p w14:paraId="20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Создание ситуации успеха. Задания творческого характера должны даваться всему классу. При их выполнении оценивается только успех. В каждом ребенке учитель должен видеть индивидуальность. Не стоит готовить творческие задания персонально для наиболее способных учащихся и предлагать их вместо обычных заданий, которые даются всему классу.</w:t>
      </w:r>
    </w:p>
    <w:p w14:paraId="21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Самостоятельность выполнения творческого задания. Самостоятельное решение ребенком задач, требующих максимального напряжения сил, когда ребенок добирается до «потолка» своих возможностей и постепенно поднимает этот потолок все выше и выше. Необходимы сложные, но посильные для детей творческие задания, которые стимулируют интерес к творческой деятельности и развивают соответствующие умения.</w:t>
      </w:r>
    </w:p>
    <w:p w14:paraId="22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Разнообразие творческих заданий, как по содержанию и по формам их представленности, так и по степени сложности. Оптимальное сочетание творческих и обычных учебных заданий содержит богатые развивающие возможности, обеспечивает работу учителя в зоне ближайшего развития каждого из учащихся.</w:t>
      </w:r>
    </w:p>
    <w:p w14:paraId="23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Последовательность и системность в развитии творческих способностей младших школьников. Эпизодический характер творческих упражнений и заданий, предусмотренных любой программой начального обучения, не способствует активизации творческой деятельности учащихся, следовательно, недостаточно эффективно отражается на развитии творческих способностей детей.</w:t>
      </w:r>
    </w:p>
    <w:p w14:paraId="24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Для развития творческого мышления и творческого воображения учащихся начальных классов необходимо предлагать разнообразные задания:</w:t>
      </w:r>
    </w:p>
    <w:p w14:paraId="25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·классифицировать объекты, ситуации, явления по различным основаниям;</w:t>
      </w:r>
    </w:p>
    <w:p w14:paraId="26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·устанавливать причинно-следственные связи;</w:t>
      </w:r>
    </w:p>
    <w:p w14:paraId="27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·видеть взаимосвязи и выявлять новые связи между системами;</w:t>
      </w:r>
    </w:p>
    <w:p w14:paraId="28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·рассматривать систему в развитии;</w:t>
      </w:r>
    </w:p>
    <w:p w14:paraId="29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·делать предположения прогнозного характера;</w:t>
      </w:r>
    </w:p>
    <w:p w14:paraId="2A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·выделять противоположные признаки объекта;</w:t>
      </w:r>
    </w:p>
    <w:p w14:paraId="2B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·выявлять и формировать противоречия;</w:t>
      </w:r>
    </w:p>
    <w:p w14:paraId="2C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·разделять противоречивые свойства объектов в пространстве и во времени;</w:t>
      </w:r>
    </w:p>
    <w:p w14:paraId="2D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·представлять пространственные объекты.</w:t>
      </w:r>
    </w:p>
    <w:p w14:paraId="2E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·Творческие задания дифференцируются по таким параметрам, как</w:t>
      </w:r>
    </w:p>
    <w:p w14:paraId="2F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·сложность содержащихся в них проблемных ситуаций,</w:t>
      </w:r>
    </w:p>
    <w:p w14:paraId="30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·сложность мыслительных операций, необходимых для их решения;</w:t>
      </w:r>
    </w:p>
    <w:p w14:paraId="31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·формы представления противоречий (явные, скрытые).</w:t>
      </w:r>
    </w:p>
    <w:p w14:paraId="32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 связи с этим выделяются три уровня сложности содержания системы творческих заданий.</w:t>
      </w:r>
    </w:p>
    <w:p w14:paraId="33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Задания III (начального) уровня сложности предъявляются учащимся первого и второго класса. В качестве объекта на этом уровне выступает конкретный предмет, явление или ресурс человека. Творческие задания этого уровня содержат проблемный вопрос или проблемную ситуацию, предполагают применение метода перебора вариантов или эвристических методов творчества и предназначены для развития творческой интуиции и пространственного продуктивного воображения.</w:t>
      </w:r>
    </w:p>
    <w:p w14:paraId="34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Задания II уровня сложности находятся на ступеньку ниже и направлены на развитие основ системного мышления, продуктивного воображения, преимущественно алгоритмических методов творчества.</w:t>
      </w:r>
    </w:p>
    <w:p w14:paraId="35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Под объектом в заданиях данного уровня выступает понятие система, а также ресурсы систем. Они представлены в виде расплывчатой проблемной ситуации или содержат противоречия в явной форме.</w:t>
      </w:r>
    </w:p>
    <w:p w14:paraId="36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Цель заданий данного типа - развитие основ системного мышления учащихся.</w:t>
      </w:r>
    </w:p>
    <w:p w14:paraId="37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Задания I (высшего, высокого, продвинутого) уровня сложности. Это открытые задачи из различных областей знания, содержащие скрытые противоречия. В роли объекта рассматриваются биосистемы, полисистемы, ресурсы любых систем. Задания такого типа предлагаются учащимся третьего и четвертого года обучения. Они направлены на развитие основ диалектического мышления, управляемого воображения, осознанного применения алгоритмических и эвристических методов творчества.</w:t>
      </w:r>
    </w:p>
    <w:p w14:paraId="38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Выбираемые учащимися методы творчества при выполнении заданий характеризуют соответствующие уровни развития творческого мышления, творческого воображения. Таким образом, переход на новый уровень развития креативных способностей младших школьников происходит в процессе накопления каждым учащимся творческой деятельности.</w:t>
      </w:r>
    </w:p>
    <w:p w14:paraId="39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III уровень - предполагает выполнение заданий на основе перебора вариантов и накопленного творческого опыта в дошкольном возрасте и эвристических методов. Используются такие методы творчества:</w:t>
      </w:r>
    </w:p>
    <w:p w14:paraId="3A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·метод фокальных объектов,</w:t>
      </w:r>
    </w:p>
    <w:p w14:paraId="3B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·морфологический анализ,</w:t>
      </w:r>
    </w:p>
    <w:p w14:paraId="3C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·метод контрольных вопросов,</w:t>
      </w:r>
    </w:p>
    <w:p w14:paraId="3D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·отдельные типовые приемы фантазирования.</w:t>
      </w:r>
    </w:p>
    <w:p w14:paraId="3E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·II уровень - предполагает выполнение творческих заданий на основе эвристических методов и элементов ТРИЗ, таких как:</w:t>
      </w:r>
    </w:p>
    <w:p w14:paraId="3F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·метод маленьких человечков,</w:t>
      </w:r>
    </w:p>
    <w:p w14:paraId="40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·методы преодоления психологической инерции,</w:t>
      </w:r>
    </w:p>
    <w:p w14:paraId="41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·системный оператор,</w:t>
      </w:r>
    </w:p>
    <w:p w14:paraId="42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·ресурсный подход,</w:t>
      </w:r>
    </w:p>
    <w:p w14:paraId="43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·законы развития систем.</w:t>
      </w:r>
    </w:p>
    <w:p w14:paraId="44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I уровень - предполагает выполнение творческих заданий на основе мыслительных инструментов ТРИЗ:</w:t>
      </w:r>
    </w:p>
    <w:p w14:paraId="45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·адаптированный алгоритм решения изобретательских задач,</w:t>
      </w:r>
    </w:p>
    <w:p w14:paraId="46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·приемы разрешения противоречия в пространстве и во времени,</w:t>
      </w:r>
    </w:p>
    <w:p w14:paraId="47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·типовые приемы разрешения противоречия.</w:t>
      </w:r>
    </w:p>
    <w:p w14:paraId="48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Отечественные психологи и педагоги (Л.И. Айдарова, Л.С. Выготский, Л.В. Занков, В.В. Давыдов, З.И. Колмыкова, В.А. Крутецкий, Д.Б. Эльконин и другие) подчеркивают значение учебной деятельности для формирования творческого мышления, познавательной активности, накопления субъективного опыта творческой поисковой деятельности учащихся.</w:t>
      </w:r>
    </w:p>
    <w:p w14:paraId="49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Опыт творческой деятельности, по мнению исследователей, является самостоятельным структурным элементом содержания образования:</w:t>
      </w:r>
    </w:p>
    <w:p w14:paraId="4A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·перенос ранее усвоенных знаний в новую ситуацию,</w:t>
      </w:r>
    </w:p>
    <w:p w14:paraId="4B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·самостоятельное видение проблемы, альтернативы ее решения,</w:t>
      </w:r>
    </w:p>
    <w:p w14:paraId="4C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·комбинирование ранее усвоенных способов в новые и другие.</w:t>
      </w:r>
    </w:p>
    <w:p w14:paraId="4D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Анализ основных психологических новообразований и характера ведущей деятельности этого возрастного периода, современные требования к организации обучения как творческого процесса, который ученик вместе с учителем в определенном смысле строят сами; ориентация в этом возрасте на предмет деятельности и способы его преобразования предполагают возможность накопления творческого опыта не только в процессе познания, но и в таких видах деятельности как создание и преобразование конкретных объектов, ситуаций, явлений, творческого применения полученных в процессе обучения знаний.</w:t>
      </w:r>
    </w:p>
    <w:p w14:paraId="4E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 психолого-педагогической литературе по данной проблеме приведены определения творческих видов деятельности.</w:t>
      </w:r>
    </w:p>
    <w:p w14:paraId="4F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Познание - ...образовательная деятельность ученика, понимая как процесс творческой деятельности, формирующий их знания.</w:t>
      </w:r>
    </w:p>
    <w:p w14:paraId="50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 младшем школьном возрасте впервые происходит разделение игры и труда, то есть деятельности, осуществляемой ради удовольствия, которое получит ребенок в процессе самой деятельности и деятельности, направленной на достижение объективно значимого и социально оцениваемого результата. Это разграничение игры и труда, в том числе и учебного труда, является важной особенностью школьного возраста.</w:t>
      </w:r>
    </w:p>
    <w:p w14:paraId="51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Значение воображения в младшем школьном возрасте является высшей и необходимой способностью человека. Вместе с тем, именно эта способность нуждается в особой заботе в плане развития. А развивается особенно интенсивно в возрасте от 5 до 15 лет. И если этот период воображения специально не развивать, в последующем наступает быстрое снижение активности этой функции.</w:t>
      </w:r>
    </w:p>
    <w:p w14:paraId="52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Вместе с уменьшением способности человека фантазировать обедняется личность, снижаются возможности творческого мышления, гаснет интерес к искусству, науке и так далее.</w:t>
      </w:r>
    </w:p>
    <w:p w14:paraId="53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Младшие школьники большую часть своей активной деятельности осуществляют с помощью воображения. Их игры - плод буйной работы фантазии, они с увлечением занимаются творческой деятельностью. Психологической основой последней также является творческое воображение. Когда в процессе учебы дети сталкиваются с необходимостью осознать абстрактный материал и им требуются аналогии, опоры при общем недостатке жизненного опыта, на помощь ребенку тоже приходит воображение. Таким образом, значение функции воображения в психическом развитии велико.</w:t>
      </w:r>
    </w:p>
    <w:p w14:paraId="54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Однако, фантазия, как и любая форма психического отражения, должна иметь позитивное направление развитие. Она должна способствовать лучшему по знанию окружающего мира самораскрытию и самосовершенствованию личности, а не перерастать в пассивную мечтательность, замену реальной жизни грезами. Для выполнения этой задачи необходимо помогать ребенку использовать свои возможности воображения в направлении прогрессивного саморазвития, для активизации познавательной деятельности школьников, в частности развития теоретического, абстрактного мышления, внимание, речи и в целом творчества. Дети младшего школьного возраста очень любят заниматься художественным творчеством. Оно позволяет ребенку в наиболее полной свободной форме раскрыть свою личность. Вся художественная деятельность строится на активном воображении, творческом мышлении. Эти функции обеспечивают ребенку новый, необычный взгляд на мир.</w:t>
      </w:r>
    </w:p>
    <w:p w14:paraId="55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Они способствуют развитию мышления, памяти, обогащают его индивидуальный жизненный опыт! По словам Л.С. Выготского, воображение обеспечивает следующую деятельность ребенка:</w:t>
      </w:r>
    </w:p>
    <w:p w14:paraId="56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·построение образа, конечного результата его деятельности,</w:t>
      </w:r>
    </w:p>
    <w:p w14:paraId="57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·создание программы поведения в ситуации неопределенности, создание образов, заменяющих деятельность,</w:t>
      </w:r>
    </w:p>
    <w:p w14:paraId="58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·создание образов описываемых объектов.</w:t>
      </w:r>
    </w:p>
    <w:p w14:paraId="59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Для развития ребенка очень важно формирование многих интересов.</w:t>
      </w:r>
    </w:p>
    <w:p w14:paraId="5A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Следует отметить, что для школьника вообще характерно познавательное отношение к миру. Такая любопытствующая направленность имеет объективную целесообразность. Интерес ко всему расширяет жизненный опыт ребенка, знакомит его с разными видами деятельности, активизирует его различные способности.</w:t>
      </w:r>
    </w:p>
    <w:p w14:paraId="5B000000">
      <w:pPr>
        <w:spacing w:after="0" w:before="0"/>
        <w:ind w:firstLine="0" w:left="0" w:right="0"/>
        <w:jc w:val="both"/>
        <w:rPr>
          <w:rFonts w:ascii="Calibri" w:hAnsi="Calibri"/>
          <w:b w:val="0"/>
          <w:i w:val="0"/>
          <w:caps w:val="0"/>
          <w:color w:val="000000"/>
          <w:spacing w:val="0"/>
          <w:sz w:val="22"/>
          <w:highlight w:val="white"/>
        </w:rPr>
      </w:pPr>
      <w:r>
        <w:rPr>
          <w:rFonts w:ascii="Times New Roman" w:hAnsi="Times New Roman"/>
          <w:b w:val="0"/>
          <w:i w:val="0"/>
          <w:caps w:val="0"/>
          <w:strike w:val="0"/>
          <w:color w:val="000000"/>
          <w:spacing w:val="0"/>
          <w:sz w:val="24"/>
          <w:highlight w:val="white"/>
          <w:u/>
        </w:rPr>
        <w:t>Дети, в отличие от взрослых, способны проявлять себя в художественной деятельности. Они с удовольствием выступают на сцене, участвуют в концертах, конкурсах, выставках и викторинах. Развитая способность воображения, типичная для детей младшего школьного возраста, постепенно теряет свою деятельность по мере увеличения возраста.</w:t>
      </w:r>
    </w:p>
    <w:p w14:paraId="5C000000">
      <w:pPr>
        <w:pStyle w:val="Style_1"/>
      </w:pPr>
      <w:r>
        <w:br/>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2024-08-18T15:29:28Z</dcterms:modified>
</cp:coreProperties>
</file>