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16A2" w:rsidRPr="001616A2" w:rsidRDefault="00B35A2A" w:rsidP="00EC48FF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5D5F">
        <w:rPr>
          <w:rFonts w:ascii="Times New Roman" w:hAnsi="Times New Roman" w:cs="Times New Roman"/>
          <w:b/>
          <w:sz w:val="28"/>
          <w:szCs w:val="28"/>
        </w:rPr>
        <w:t>Статья</w:t>
      </w:r>
      <w:r w:rsidR="00AD5B8C">
        <w:rPr>
          <w:rFonts w:ascii="Times New Roman" w:hAnsi="Times New Roman" w:cs="Times New Roman"/>
          <w:b/>
          <w:sz w:val="28"/>
          <w:szCs w:val="28"/>
        </w:rPr>
        <w:t xml:space="preserve"> на тему: </w:t>
      </w:r>
      <w:r w:rsidR="001616A2" w:rsidRPr="001616A2">
        <w:rPr>
          <w:rFonts w:ascii="Times New Roman" w:hAnsi="Times New Roman" w:cs="Times New Roman"/>
          <w:b/>
          <w:sz w:val="28"/>
          <w:szCs w:val="28"/>
        </w:rPr>
        <w:t>Организация игровой деятельности как средство речевого обучения в дошкольной образовательной среде.</w:t>
      </w:r>
    </w:p>
    <w:p w:rsidR="00AD5B8C" w:rsidRDefault="00AD5B8C" w:rsidP="00AD5B8C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Автор: Карманова Наталья Петровна</w:t>
      </w:r>
      <w:r w:rsidR="00E53746">
        <w:rPr>
          <w:rFonts w:ascii="Times New Roman" w:hAnsi="Times New Roman" w:cs="Times New Roman"/>
          <w:b/>
          <w:sz w:val="28"/>
          <w:szCs w:val="28"/>
        </w:rPr>
        <w:t>, воспитатель</w:t>
      </w:r>
    </w:p>
    <w:p w:rsidR="00AD5B8C" w:rsidRPr="00835D5F" w:rsidRDefault="00AD5B8C" w:rsidP="00AD5B8C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МАДОУ №3 д\</w:t>
      </w:r>
      <w:r w:rsidR="00465217">
        <w:rPr>
          <w:rFonts w:ascii="Times New Roman" w:hAnsi="Times New Roman" w:cs="Times New Roman"/>
          <w:b/>
          <w:sz w:val="28"/>
          <w:szCs w:val="28"/>
        </w:rPr>
        <w:t>с «</w:t>
      </w:r>
      <w:r>
        <w:rPr>
          <w:rFonts w:ascii="Times New Roman" w:hAnsi="Times New Roman" w:cs="Times New Roman"/>
          <w:b/>
          <w:sz w:val="28"/>
          <w:szCs w:val="28"/>
        </w:rPr>
        <w:t xml:space="preserve">Радуга детства» </w:t>
      </w:r>
    </w:p>
    <w:p w:rsidR="001616A2" w:rsidRPr="001616A2" w:rsidRDefault="00EE6AF0" w:rsidP="00EE6AF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E6A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Аннотация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bookmarkStart w:id="0" w:name="_GoBack"/>
      <w:r w:rsidR="001616A2" w:rsidRPr="001616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статье представлены методические подходы к применению игровых технологий в образовательном процессе ДОУ для активизации речевой деятельности дошкольников. Проводится сравнительный анализ видов игр и их влияния на формирование всех компонентов языковой системы в контексте ФГОС ДО.</w:t>
      </w:r>
    </w:p>
    <w:bookmarkEnd w:id="0"/>
    <w:p w:rsidR="00E53746" w:rsidRPr="00EE6AF0" w:rsidRDefault="00EE6AF0" w:rsidP="00EE6AF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E6A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Ключевые слова: </w:t>
      </w:r>
      <w:r w:rsidRPr="00EE6A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игровые технологии, развитие речи, дошкольное образование, ФГОС ДО, коммуникативная деятельность, дидактическая игра.</w:t>
      </w:r>
    </w:p>
    <w:p w:rsidR="0013070E" w:rsidRDefault="0013070E" w:rsidP="00EC48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307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Речевое развитие </w:t>
      </w:r>
      <w:proofErr w:type="gramStart"/>
      <w:r w:rsidR="009D71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это</w:t>
      </w:r>
      <w:proofErr w:type="gramEnd"/>
      <w:r w:rsidRPr="001307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фундамент когнитивного прогресса ребенка. Исследования подтверждают, что именно через речь формируются логика, внимание и память. Поскольку дошкольный возраст является наиболее благоприятным для языкового старта, работа над чистотой и богатством речи становится первоочередной задачей воспитателя. </w:t>
      </w:r>
    </w:p>
    <w:p w:rsidR="0013070E" w:rsidRDefault="0013070E" w:rsidP="00EC48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307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Наша цель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Pr="001307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помочь ребенку овладеть родным языком как инструментом познания мира и залогом успешной учебной деятельности».</w:t>
      </w:r>
    </w:p>
    <w:p w:rsidR="0013070E" w:rsidRDefault="0013070E" w:rsidP="00EC48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307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Жизнь ребенка начинается с игры </w:t>
      </w:r>
      <w:r w:rsidR="009D71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Pr="001307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его первого творческого призвания и способа исследования действительности. В игре происходит не только открытие мира, но и рождение личности. Для воспитателя игра </w:t>
      </w:r>
      <w:proofErr w:type="gramStart"/>
      <w:r w:rsidR="009D71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Pr="001307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это</w:t>
      </w:r>
      <w:proofErr w:type="gramEnd"/>
      <w:r w:rsidRPr="001307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незаменимый ключ к развитию детской речи. Свободная игровая стихия позволяет ребенку максимально естественно освоить богатство родного языка, превращая учебу в радостное сотворчество</w:t>
      </w:r>
      <w:r w:rsidR="006F68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13070E" w:rsidRDefault="00C97AD5" w:rsidP="00EC48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97A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Мы сознательно ставим игру в центр работы по развитию речи, поскольку именно она позволяет максимально эффективно и комфортно вовлечь ребенка в образовательный процесс. Игровая форма обучения естественна для дошкольников и является мощным стимулом для речевой активности. Посредством игры мы не только расширяем активный и пассивный словарь детей, корректируем артикуляционный аппарат, но и последовательно развиваем умение логично и ясно выражать свои мысли. Кроме того, включение игровых элементов в повседневную деятельность значительно снижает уровень стресса, обеспечивая полноценное психическое и физическое развитие воспитанников</w:t>
      </w:r>
      <w:r w:rsidR="006F68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C97AD5" w:rsidRDefault="00C97AD5" w:rsidP="00EC48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97AD5" w:rsidRDefault="006F68D2" w:rsidP="00EC48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F68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Приоритетной целью нашей педагогической деятельности является комплексное развитие всех составляющих устной речи дошкольников посредством специально организованной игровой деятельности. Дошкольный возраст признан </w:t>
      </w:r>
      <w:proofErr w:type="spellStart"/>
      <w:r w:rsidRPr="006F68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сензитивным</w:t>
      </w:r>
      <w:proofErr w:type="spellEnd"/>
      <w:r w:rsidRPr="006F68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периодом для активного освоения языка, и, как показывают исследования, отсутствие целенаправленного педагогического вмешательства в этот процесс может привести к формированию речевых дефицитов, негативно сказывающихся на общем развитии ребенка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EC48FF" w:rsidRPr="00EC48FF" w:rsidRDefault="00EC48FF" w:rsidP="00EC48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C48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Каждая игра решает и воспитательные задачи. У детей развивается культура речевого общения в широком смысле этого понятия, нравственные чувства и качества, формируются этические представления.</w:t>
      </w:r>
    </w:p>
    <w:p w:rsidR="00EC48FF" w:rsidRPr="00EC48FF" w:rsidRDefault="00EC48FF" w:rsidP="00EC48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C48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своей работе мы используем различные игры: сюжетно-ролевые, дидактические, театрализованные, подвижные, пальчиковые.</w:t>
      </w:r>
    </w:p>
    <w:p w:rsidR="00EC48FF" w:rsidRPr="00EC48FF" w:rsidRDefault="00EC48FF" w:rsidP="00EC48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C48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Особую роль отводим дидактическим играм, которые подразделяются: словесные, с игрушками и предметами, настольно-печатные.</w:t>
      </w:r>
    </w:p>
    <w:p w:rsidR="00EC48FF" w:rsidRPr="00EC48FF" w:rsidRDefault="00EC48FF" w:rsidP="00EC48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C48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Мы подбираем такие варианты игр, чтобы вызвать у детей интерес к играм со словом. Во все НОД и режимные моменты мы включаем речевые дидактические игры и занимательные упражнения: фонетические, лексические, грамматические, игры со словом и движением. Чтобы дети вновь проявили интерес к какой-то игре, обращаем внимание на то, как закончить игру. Мы разыгрываем фанты, чествуем победителей, сообщаем о новом варианте знакомой игры и т.д.</w:t>
      </w:r>
    </w:p>
    <w:p w:rsidR="00EC48FF" w:rsidRPr="00EC48FF" w:rsidRDefault="00EC48FF" w:rsidP="00EC48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C48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Опыт показывает, что необходимо достаточно времени уделять звуковому восприятию слова, формировать фонетический и речевой слух ребёнка. Для развития фонетико-фонематической стороны речи мы проводим такие </w:t>
      </w:r>
      <w:r w:rsidRPr="00EC48FF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игры,</w:t>
      </w:r>
      <w:r w:rsidRPr="00EC48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например, как </w:t>
      </w:r>
      <w:r w:rsidRPr="00EC48FF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«Поиграем в сказку», «Испорченный телефон», «Светофор», </w:t>
      </w:r>
      <w:r w:rsidRPr="00EC48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где требуется найти картинку и четко произнести звукосочетание, правильно предать звучание слова соседу, выбрать слово, которое по звуковому составу не похоже на остальные три и т. д.</w:t>
      </w:r>
    </w:p>
    <w:p w:rsidR="00EC48FF" w:rsidRPr="00EC48FF" w:rsidRDefault="006F68D2" w:rsidP="00EC48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F68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Для достижения глубины понимания и точности выражения мы уделяем особое внимание обогащению словарного запаса через комплексное освоение лексики. Дети учатся не просто запоминать новые слова, но и понимать их взаимосвязи: улавливать тонкости значений синонимов, строить контрасты с помощью антонимов, </w:t>
      </w:r>
      <w:r w:rsidRPr="006F68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систематизировать понятия через обобщающие слова. Такой подход способствует развитию не только объема, но и качества речи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  <w:r w:rsidR="00EC48FF" w:rsidRPr="00EC48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Для этого мы используем </w:t>
      </w:r>
      <w:r w:rsidR="00EC48FF" w:rsidRPr="00EC48FF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лексико-грамматические игры</w:t>
      </w:r>
      <w:r w:rsidR="00EC48FF" w:rsidRPr="00EC48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например, «Назови три слова», (употребление трудных форм глагола), «Что вы видите вокруг?» (употребление названия предметов), «Скажи, какое» (подбор прилагательных).</w:t>
      </w:r>
    </w:p>
    <w:p w:rsidR="00EC48FF" w:rsidRPr="00EC48FF" w:rsidRDefault="00EC48FF" w:rsidP="00EC48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C48FF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Словесные игры</w:t>
      </w:r>
      <w:r w:rsidRPr="00EC48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как «Зоопарк», «Составь описание», «Придумай окончание сказки» учат детей пересказывать, самостоятельно составлять рассказы по образцу по схеме, по сюжетной картине, по набору картинок, из личного опыта; сочинять концовки к сказкам, отгадывать загадки.</w:t>
      </w:r>
    </w:p>
    <w:p w:rsidR="00EC48FF" w:rsidRPr="00EC48FF" w:rsidRDefault="00EC48FF" w:rsidP="00EC48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C48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Все дети любят загадки, с восторгом стараются их разгадать. Поэтому мы предлагаем детям </w:t>
      </w:r>
      <w:r w:rsidRPr="00EC48FF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игры</w:t>
      </w:r>
      <w:r w:rsidRPr="00EC48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где требуется отгадать различные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EC48FF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загадки</w:t>
      </w:r>
      <w:r w:rsidRPr="00EC48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И совсем не важно, что некоторые из них не отгадываются детьми самостоятельно. Ведь главное в загадках, то, что они развивают воображение, помогают освоить умение характеризовать кого- либо или что- либо, формируют быструю реакцию на слово.</w:t>
      </w:r>
    </w:p>
    <w:p w:rsidR="00EC48FF" w:rsidRPr="00EC48FF" w:rsidRDefault="00EC48FF" w:rsidP="00EC48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C48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своей практике мы используем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EC48FF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пальчиковые игры</w:t>
      </w:r>
      <w:r w:rsidRPr="00EC48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которые помогают налаживать коммуникативные отношения на уровне соприкосновения, эмоционального переживания, контакта «глаза в глаза». Эти игры имеют развивающее значение, так как дают детям возможность «прочувствовать» свои пальцы, ладони, сформировать схему   собственного тела. Для системы в работе, мы классифицировали пальчиковые игры:</w:t>
      </w:r>
      <w:r w:rsidR="006F68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6F68D2" w:rsidRPr="00EC48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игры с мелкими предметами</w:t>
      </w:r>
      <w:r w:rsidR="006F68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="006F68D2" w:rsidRPr="00EC48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игры с речевым </w:t>
      </w:r>
      <w:proofErr w:type="gramStart"/>
      <w:r w:rsidR="006F68D2" w:rsidRPr="00EC48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сопровождением</w:t>
      </w:r>
      <w:r w:rsidR="006F68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Pr="00EC48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игры</w:t>
      </w:r>
      <w:proofErr w:type="gramEnd"/>
      <w:r w:rsidRPr="00EC48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 пальчиками</w:t>
      </w:r>
      <w:r w:rsidR="006F68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EC48FF" w:rsidRPr="00EC48FF" w:rsidRDefault="00EC48FF" w:rsidP="00EC48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C48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помощь в становлении речи нам приходят традиционные </w:t>
      </w:r>
      <w:r w:rsidRPr="00EC48FF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игры – потешки,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EC48FF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скороговорки, веселые стишки, песенки</w:t>
      </w:r>
      <w:r w:rsidRPr="00EC48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Благодаря своей напевности и мелодичности развивают у детей чувство языка. Они содержательны, увлекательны, грамотны по-своему дидактическому наполнению.</w:t>
      </w:r>
    </w:p>
    <w:p w:rsidR="00EC48FF" w:rsidRPr="00EC48FF" w:rsidRDefault="00EC48FF" w:rsidP="00EC48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C48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Используем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EC48FF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хороводные игры</w:t>
      </w:r>
      <w:r w:rsidRPr="00EC48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и игры с пением, которые способствуют развитию выразительности речи и согласованности слов с движениями. Подобными играми формируем также произвольное запоминание текстов и движений.</w:t>
      </w:r>
    </w:p>
    <w:p w:rsidR="00EC48FF" w:rsidRPr="00EC48FF" w:rsidRDefault="00EC48FF" w:rsidP="00EC48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C48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Проводим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EC48FF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игры – драматизации</w:t>
      </w:r>
      <w:r w:rsidRPr="00EC48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Они доступны и привлекательны для них, доставляют им радость и удовольствие. Вызывают нравственно – эстетические переживания, которые в свою очередь создают соответствующее настроение, эмоциональный подъем, тем самым повышаем познавательную активность детей и, в </w:t>
      </w:r>
      <w:r w:rsidRPr="00EC48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частности, способствуем развитию речи, т.к. возникает в игровой обстановке потребность говорить.</w:t>
      </w:r>
    </w:p>
    <w:p w:rsidR="00EC48FF" w:rsidRPr="00EC48FF" w:rsidRDefault="00EC48FF" w:rsidP="00EC48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C48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Показываем вместе с детьми </w:t>
      </w:r>
      <w:r w:rsidRPr="00EC48FF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театрализованную деятельность</w:t>
      </w:r>
      <w:r w:rsidRPr="00EC48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которая оказывает огромное значение на развитие речи детей. В театрализованной игре формируем диалогическую, эмоционально насыщенную речь. Дети лучше усваивают содержание произведения, логику и последовательность событий, их развитие и причинную обусловленность. Театрализованные игры способствуют усвоению элементов речевого общения (мимика, жест, поза, интонация, модуляция голоса).</w:t>
      </w:r>
    </w:p>
    <w:p w:rsidR="00EC48FF" w:rsidRPr="00EC48FF" w:rsidRDefault="00EC48FF" w:rsidP="00EC48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C48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Большое внимание уделяем </w:t>
      </w:r>
      <w:r w:rsidRPr="00EC48FF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сюжетно-ролевым играм</w:t>
      </w:r>
      <w:r w:rsidRPr="00EC48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потому что сюжетно-ролевая игра оказывает положительное влияние на развитие связной речи. В ходе игры ребенок вслух разговаривает с игрушкой, говорит и за себя, и за нее, подражает гудению самолета, голосам зверей и т. д. Таким образом, в сюжетно-ролевой игре развиваем речевую активность детей. В ходе игры мы искренне должны перевоплощаться в то или иное лицо, чтобы затронуть эмоции ребенка, заставить его сопереживать.</w:t>
      </w:r>
    </w:p>
    <w:p w:rsidR="00EC48FF" w:rsidRPr="00EC48FF" w:rsidRDefault="00EC48FF" w:rsidP="00EC48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C48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Для успешного развития речи детей в сюжетно-ролевой игре является подбор разнообразных игрушек: кукол, одежды для них, наборов посуды, мебели, овощей и фруктов, машин различного назначения и т. д. Однако наряду с сюжетными игрушками, изображающими в уменьшенном виде реальные предметы, которые замещают реальные (палочки, кубики, шарики и т.д.). По мере овладения детьми сюжетно-ролевой игрой мы показываем, что можно использовать карандаш или палочку вместо градусника, а кубик вместо мыла. Обращение в игре к заменителям ставит детей перед необходимостью переименовать предмет, а затем сообщить об этом другим играющим. Таким образом, в игре, кроме речи, определяемой особенностями взятой на себя роли, появляется речь, функцией которой является согласование совместных действий.</w:t>
      </w:r>
    </w:p>
    <w:p w:rsidR="006F68D2" w:rsidRDefault="006F68D2" w:rsidP="00EC48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F68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Мы используем активные игры на свежем воздухе как мощный ресурс для речевого развития. Через считалки и стихотворные повторения, интегрированные в подвижные игры, происходит комплексное формирование культуры речи. Дети осваивают правильное произношение, интонацию и логику построения фраз, что напрямую влияет на их способность четко выражать свои мысли и эффективно общаться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6F68D2" w:rsidRDefault="00EC48FF" w:rsidP="00EC48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C48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Игровая деятельность сохраняет свое значение и роль как необходимое условие развития речи и всестороннего развития их личности, интеллекта. Но, с другой стороны, недостатки звукопроизношения, ограниченность, словарного запаса, нарушения грамматического строя речи, а также изменения темпа речи, ее плавности </w:t>
      </w:r>
      <w:r w:rsidR="008A7C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Pr="00EC48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все это влияет на игровую деятельность детей, порождает определенные особенности поведения в игре. </w:t>
      </w:r>
    </w:p>
    <w:p w:rsidR="00EC48FF" w:rsidRPr="00EC48FF" w:rsidRDefault="008A7CE2" w:rsidP="00EC48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связи с этим, </w:t>
      </w:r>
      <w:r w:rsidR="00EC48FF" w:rsidRPr="00EC48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наша задача заключается в организации руководства игрой, обеспечивающего максимальную актуализацию имеющихся у ребенка возможностей. Полнота развития игры, а, следовательно, и ее коррекционная ценность повышаются при условии планирования игры. И главное в этом участие родителей и воспитателей, которые могут правильно организовать игры детей</w:t>
      </w:r>
      <w:r w:rsidR="009D71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EC48FF" w:rsidRDefault="00EC48FF" w:rsidP="00EE6AF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35A2A" w:rsidRDefault="00B35A2A" w:rsidP="00835D5F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35D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Список</w:t>
      </w:r>
      <w:r w:rsidR="002738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835D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литературы</w:t>
      </w:r>
    </w:p>
    <w:p w:rsidR="008F739A" w:rsidRPr="008F739A" w:rsidRDefault="008F739A" w:rsidP="00D17EAD">
      <w:pPr>
        <w:pStyle w:val="a3"/>
        <w:numPr>
          <w:ilvl w:val="0"/>
          <w:numId w:val="8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Выготский, Л. С. Игра и ее роль в психическом развитии ребенка / Л. С. Выготский // Психология развития. – Санкт-</w:t>
      </w:r>
      <w:proofErr w:type="gramStart"/>
      <w:r w:rsidRPr="008F7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Петербург :</w:t>
      </w:r>
      <w:proofErr w:type="gramEnd"/>
      <w:r w:rsidRPr="008F7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Питер, 2021. – 512 с.</w:t>
      </w:r>
    </w:p>
    <w:p w:rsidR="006F68D2" w:rsidRPr="008F739A" w:rsidRDefault="006F68D2" w:rsidP="006F68D2">
      <w:pPr>
        <w:pStyle w:val="a3"/>
        <w:numPr>
          <w:ilvl w:val="0"/>
          <w:numId w:val="8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Бондаренко, А. К. Дидактические игры в детском </w:t>
      </w:r>
      <w:proofErr w:type="gramStart"/>
      <w:r w:rsidRPr="008F7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саду :</w:t>
      </w:r>
      <w:proofErr w:type="gramEnd"/>
      <w:r w:rsidRPr="008F7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пособие для воспитателя детского сада / А. К. Бондаренко. – </w:t>
      </w:r>
      <w:proofErr w:type="gramStart"/>
      <w:r w:rsidRPr="008F7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Москва :</w:t>
      </w:r>
      <w:proofErr w:type="gramEnd"/>
      <w:r w:rsidRPr="008F7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Просвещение, 2018. – 160 с.</w:t>
      </w:r>
    </w:p>
    <w:p w:rsidR="004211AC" w:rsidRPr="008F739A" w:rsidRDefault="004211AC" w:rsidP="004211AC">
      <w:pPr>
        <w:pStyle w:val="a3"/>
        <w:numPr>
          <w:ilvl w:val="0"/>
          <w:numId w:val="8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F7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Гербова</w:t>
      </w:r>
      <w:proofErr w:type="spellEnd"/>
      <w:r w:rsidRPr="008F7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В. В. Развитие речи в детском саду : программа и методические рекомендации / В. В. </w:t>
      </w:r>
      <w:proofErr w:type="spellStart"/>
      <w:r w:rsidRPr="008F7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Гербова</w:t>
      </w:r>
      <w:proofErr w:type="spellEnd"/>
      <w:r w:rsidRPr="008F7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– </w:t>
      </w:r>
      <w:proofErr w:type="gramStart"/>
      <w:r w:rsidRPr="008F7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Москва :</w:t>
      </w:r>
      <w:proofErr w:type="gramEnd"/>
      <w:r w:rsidRPr="008F7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Мозаика-Синтез, 2021. – 112 с.</w:t>
      </w:r>
    </w:p>
    <w:p w:rsidR="008F739A" w:rsidRPr="008F739A" w:rsidRDefault="008F739A" w:rsidP="008F739A">
      <w:pPr>
        <w:pStyle w:val="a3"/>
        <w:numPr>
          <w:ilvl w:val="0"/>
          <w:numId w:val="8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Леонтьев, А. Н. Психологические основы дошкольной игры / А. Н. Леонтьев // Психологические основы развития ребенка и обучения. – </w:t>
      </w:r>
      <w:proofErr w:type="gramStart"/>
      <w:r w:rsidRPr="008F7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Москва :</w:t>
      </w:r>
      <w:proofErr w:type="gramEnd"/>
      <w:r w:rsidRPr="008F7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Смысл, 2019. – 423 с.</w:t>
      </w:r>
    </w:p>
    <w:p w:rsidR="004211AC" w:rsidRPr="008F739A" w:rsidRDefault="004211AC" w:rsidP="004211AC">
      <w:pPr>
        <w:pStyle w:val="a3"/>
        <w:numPr>
          <w:ilvl w:val="0"/>
          <w:numId w:val="8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Логинова, В. И. Развитие речи детей дошкольного </w:t>
      </w:r>
      <w:proofErr w:type="gramStart"/>
      <w:r w:rsidRPr="008F7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возраста :</w:t>
      </w:r>
      <w:proofErr w:type="gramEnd"/>
      <w:r w:rsidRPr="008F7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пособие для воспитателя / В. И. Логинова, А. И. Максаков, М. И. Попова ; под ред. Ф. А. Сохина. – </w:t>
      </w:r>
      <w:proofErr w:type="gramStart"/>
      <w:r w:rsidRPr="008F7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Москва :</w:t>
      </w:r>
      <w:proofErr w:type="gramEnd"/>
      <w:r w:rsidRPr="008F7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Просвещение, 2019. – 223 с.</w:t>
      </w:r>
    </w:p>
    <w:p w:rsidR="008F739A" w:rsidRPr="008F739A" w:rsidRDefault="008F739A" w:rsidP="008F739A">
      <w:pPr>
        <w:pStyle w:val="a3"/>
        <w:numPr>
          <w:ilvl w:val="0"/>
          <w:numId w:val="8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Эльконин, Д. Б. Психология игры / Д. Б. Эльконин. – </w:t>
      </w:r>
      <w:proofErr w:type="gramStart"/>
      <w:r w:rsidRPr="008F7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Москва :</w:t>
      </w:r>
      <w:proofErr w:type="gramEnd"/>
      <w:r w:rsidRPr="008F7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F7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Владос</w:t>
      </w:r>
      <w:proofErr w:type="spellEnd"/>
      <w:r w:rsidRPr="008F7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2020. – 360 с.</w:t>
      </w:r>
    </w:p>
    <w:p w:rsidR="008F739A" w:rsidRPr="008F739A" w:rsidRDefault="008F739A" w:rsidP="008F739A">
      <w:pPr>
        <w:pStyle w:val="a3"/>
        <w:numPr>
          <w:ilvl w:val="0"/>
          <w:numId w:val="8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F7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Швайко</w:t>
      </w:r>
      <w:proofErr w:type="spellEnd"/>
      <w:r w:rsidRPr="008F7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Г. С. Игры и игровые упражнения для развития </w:t>
      </w:r>
      <w:proofErr w:type="gramStart"/>
      <w:r w:rsidRPr="008F7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речи :</w:t>
      </w:r>
      <w:proofErr w:type="gramEnd"/>
      <w:r w:rsidRPr="008F7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пособие для воспитателей детского сада / Г. С. </w:t>
      </w:r>
      <w:proofErr w:type="spellStart"/>
      <w:r w:rsidRPr="008F7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Швайко</w:t>
      </w:r>
      <w:proofErr w:type="spellEnd"/>
      <w:r w:rsidRPr="008F7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– </w:t>
      </w:r>
      <w:proofErr w:type="gramStart"/>
      <w:r w:rsidRPr="008F7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Москва :</w:t>
      </w:r>
      <w:proofErr w:type="gramEnd"/>
      <w:r w:rsidRPr="008F7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Просвещение, 2018. – 64 с.</w:t>
      </w:r>
    </w:p>
    <w:sectPr w:rsidR="008F739A" w:rsidRPr="008F739A" w:rsidSect="00B35A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73A05"/>
    <w:multiLevelType w:val="hybridMultilevel"/>
    <w:tmpl w:val="491C2E0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6674AC1"/>
    <w:multiLevelType w:val="hybridMultilevel"/>
    <w:tmpl w:val="64F6B6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3722259"/>
    <w:multiLevelType w:val="hybridMultilevel"/>
    <w:tmpl w:val="81E23F02"/>
    <w:lvl w:ilvl="0" w:tplc="A35232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EAC583B"/>
    <w:multiLevelType w:val="hybridMultilevel"/>
    <w:tmpl w:val="64F6B6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EAE2EF0"/>
    <w:multiLevelType w:val="hybridMultilevel"/>
    <w:tmpl w:val="F368948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9352D9D"/>
    <w:multiLevelType w:val="hybridMultilevel"/>
    <w:tmpl w:val="2786BF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95D268E"/>
    <w:multiLevelType w:val="multilevel"/>
    <w:tmpl w:val="95F8F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FD2D25"/>
    <w:multiLevelType w:val="hybridMultilevel"/>
    <w:tmpl w:val="64F6B6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FED3037"/>
    <w:multiLevelType w:val="hybridMultilevel"/>
    <w:tmpl w:val="64F6B668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74F9436C"/>
    <w:multiLevelType w:val="hybridMultilevel"/>
    <w:tmpl w:val="B5D64F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5"/>
  </w:num>
  <w:num w:numId="5">
    <w:abstractNumId w:val="7"/>
  </w:num>
  <w:num w:numId="6">
    <w:abstractNumId w:val="2"/>
  </w:num>
  <w:num w:numId="7">
    <w:abstractNumId w:val="3"/>
  </w:num>
  <w:num w:numId="8">
    <w:abstractNumId w:val="1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62CC"/>
    <w:rsid w:val="000021A9"/>
    <w:rsid w:val="000A16F0"/>
    <w:rsid w:val="000D1AE7"/>
    <w:rsid w:val="0013070E"/>
    <w:rsid w:val="00143F78"/>
    <w:rsid w:val="001616A2"/>
    <w:rsid w:val="00273895"/>
    <w:rsid w:val="00367CA8"/>
    <w:rsid w:val="003B449A"/>
    <w:rsid w:val="0040704B"/>
    <w:rsid w:val="004211AC"/>
    <w:rsid w:val="004270CC"/>
    <w:rsid w:val="00465217"/>
    <w:rsid w:val="00550047"/>
    <w:rsid w:val="005F446C"/>
    <w:rsid w:val="00606A52"/>
    <w:rsid w:val="006F68D2"/>
    <w:rsid w:val="00835D5F"/>
    <w:rsid w:val="008A7CE2"/>
    <w:rsid w:val="008F739A"/>
    <w:rsid w:val="00964706"/>
    <w:rsid w:val="0097178C"/>
    <w:rsid w:val="00986FBD"/>
    <w:rsid w:val="009B406C"/>
    <w:rsid w:val="009D716E"/>
    <w:rsid w:val="00A60C0A"/>
    <w:rsid w:val="00A662CC"/>
    <w:rsid w:val="00AD5B8C"/>
    <w:rsid w:val="00B35A2A"/>
    <w:rsid w:val="00BA2963"/>
    <w:rsid w:val="00C17A96"/>
    <w:rsid w:val="00C23F87"/>
    <w:rsid w:val="00C32EC4"/>
    <w:rsid w:val="00C97AD5"/>
    <w:rsid w:val="00CB1864"/>
    <w:rsid w:val="00DB137D"/>
    <w:rsid w:val="00DC1B62"/>
    <w:rsid w:val="00DC5C37"/>
    <w:rsid w:val="00E53746"/>
    <w:rsid w:val="00E762DB"/>
    <w:rsid w:val="00EC48FF"/>
    <w:rsid w:val="00EE6AF0"/>
    <w:rsid w:val="00FC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6C568"/>
  <w15:docId w15:val="{402BAA88-989A-4C39-AEDF-DC4CAB4AB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35A2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5A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5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45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0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5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9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5</Pages>
  <Words>1553</Words>
  <Characters>8858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</dc:creator>
  <cp:keywords/>
  <dc:description/>
  <cp:lastModifiedBy>TREIDCOMPUTERS</cp:lastModifiedBy>
  <cp:revision>38</cp:revision>
  <dcterms:created xsi:type="dcterms:W3CDTF">2021-10-25T15:40:00Z</dcterms:created>
  <dcterms:modified xsi:type="dcterms:W3CDTF">2026-02-09T15:41:00Z</dcterms:modified>
</cp:coreProperties>
</file>