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after="0" w:line="276" w:lineRule="auto"/>
        <w:jc w:val="center"/>
        <w:tabs>
          <w:tab w:val="right" w:pos="9345" w:leader="dot"/>
        </w:tabs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 w:eastAsia="Times New Roman"/>
          <w:color w:val="000000"/>
          <w:sz w:val="24"/>
          <w:szCs w:val="24"/>
        </w:rPr>
        <w:instrText xml:space="preserve"> TOC \o \h </w:instrText>
      </w:r>
      <w:r>
        <w:rPr>
          <w:rFonts w:ascii="Times New Roman" w:hAnsi="Times New Roman" w:eastAsia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eastAsia="Times New Roman"/>
          <w:color w:val="2f5597"/>
          <w:sz w:val="24"/>
          <w:szCs w:val="24"/>
        </w:rPr>
      </w:r>
      <w:bookmarkStart w:id="0" w:name="_Toc196257594"/>
      <w:bookmarkEnd w:id="0"/>
      <w:r>
        <w:rPr>
          <w:rFonts w:ascii="Times New Roman" w:hAnsi="Times New Roman" w:eastAsia="Times New Roman"/>
          <w:color w:val="2f5597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МЕСТО ПАТРИОТИЗМА И ИСТОРИЧЕСКАЯ НАУКА </w:t>
      </w:r>
    </w:p>
    <w:p>
      <w:pPr>
        <w:pStyle w:val="1"/>
        <w:spacing w:after="0" w:line="276" w:lineRule="auto"/>
        <w:jc w:val="center"/>
        <w:tabs>
          <w:tab w:val="right" w:pos="9345" w:leader="dot"/>
        </w:tabs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В ЖИЗНИ СОВРЕМЕННОЙ МОЛОДЁЖИ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fldChar w:fldCharType="end"/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Мы много слышим про патриотизм с самого раннего возраста. Его прививают нам дома, в школе, в университетах. И каждый уважающий себя человек любит родную страну, город, улицу на которой вырос. Патриотизм играет ключевую роль в нашей жизни, потому что мы оберегаем, славим и чтим свою страну и народ. Так что же такое патриотизм с научной точки зрения?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Патриотизм – это чувство любви, преданности и гордости за свою страну. Он может проявляться через уважение к национальным символам, истории, культуре и традициям, а также через активное участие в жизни общества и защиты интересов своей страны. Патриотизм может иметь разные формы, от простого чувства принадлежности до активной гражданской позиции, выражающейся в волонтерстве, службе в армии или участии в выборах.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Патриотизм развивали в нашей стране ещё с советских времён, и это направление по сей день актуально. Но почему же особое значение имеет развитие патриотизма у молодёжи? Приведем несколько причин: тема развития патриотизма среди молодёжи остаётся актуальной по нескольким причинам: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Формирование идентичности: молодёжь находится в процессе поиска своего места в мире. Патриотизм может помочь в формировании национальной и культурной идентичности, способствуя укреплению связи между молодыми людьми и их страной.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Социальные изменения: в условиях глобализации и миграции молодёжь сталкивается с множеством культур и взглядов. Патриотизм может выступать в качестве средства сохранения национальных традиций и ценностей, помогая молодым людям устанавливать свои корни.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Политическая ситуация: в периоды политической нестабильности, конфликтов или экономических трудностей патриотизм может стать важным фактором сплочения общества и поддержки государственных усилий.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Воспитание гражданской ответственности: патриотизм может способствовать развитию чувства ответственности и активной гражданской позиции у молодёжи, побуждая их участвовать в общественной жизни, волонтёрских проектах и выборах.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Влияние медиа и технологий: современные технологии и социальные сети играют значительную роль в формировании общественного мнения. Молодёжь, активно использующая эти ресурсы, может быть подвержена влиянию различных патриотических идеологий и акций.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Культура и искусство: патриотические идеи активно внедряются в культуру и искусство, что делает эту тему близкой и актуальной для молодёжи, стремящейся выражать свои чувства и убеждения через творчество.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Патриотизм является многогранным феноменом, который может как объединять и вдохновлять, так и создавать разногласия и конфликты, в зависимости от контекста и способа его проявления.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Влияние технологий и социальных медиа на восприятие патриотизма является многогранным и сложным процессом, который затрагивает различные аспекты общества. Ниже приведены основные факторы, которые иллюстрируют это влияние: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Доступность информации: современные технологии позволяют людям мгновенно получать информацию о событиях в стране и за ее пределами. Это создает широкий контекст для формирования патриотических чувств, однако также может приводить к дезинформации и манипуляциям.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Формирование общественного мнения: социальные медиа стали мощным инструментом для обсуждения патриотических тем. Пользователи могут обмениваться мнениями, участвовать в дебатах и продвигать свои идеи. Это разнообразие мнений может как усиливать патриотизм, так и создавать раскол среди граждан.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Глобализация и национальная идентичность: с одной стороны, доступ к международным событиям через социальные медиа может способствовать сравнению и осознанию единства с другими странами. С другой стороны, это может вызывать страх перед потерей национальной идентичности и усиливать патриотические настроения как ответ на глобализацию.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Символы и мемы: социальные медиа способствуют быстрому распространению патриотических символов, мемов и лозунгов. Это позволяет активистам и государственным органам эффективно коммуницировать свои идеи, но может также привести к их упрощению.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Активация гражданского участия: технологии и социальные медиа играют важную роль в мобилизации граждан для участия в патриотических акциях, мероприятиях и движениях. Они могут вдохновлять людей на действия, такие как волонтерство, участие в выборах и протестах.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Критический подход: социальные медиа также предоставляют платформу для критики власти и политики, что может привести к изменению представлений о патриотизме. Некоторые пользователи могут воспринимать критику как проявление неуважения к стране, в то время как другие могут считать это необходимым элементом гражданской ответственности.</w:t>
      </w:r>
    </w:p>
    <w:p>
      <w:pPr>
        <w:pStyle w:val=""/>
        <w:numPr>
          <w:ilvl w:val="0"/>
          <w:numId w:val="5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Индивидуализация патриотизма: технологии позволяют каждому формировать свои собственные представления о патриотизме, что может различаться в зависимости от личного опыта, убеждений и среды. Это создает разнообразные и иногда противоречивые представления о том, что значит быть патриотом.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Историческое образование играет ключевую роль в формировании патриотических чувств у граждан. Оно помогает не только усвоить знания о стране, ее истории, культуре и традициях, но и формирует ценностные ориентиры, важные для поддержания патриотизма. Вот несколько аспектов, в которых образование способствует развитию патриотических чувств:</w:t>
      </w:r>
    </w:p>
    <w:p>
      <w:pPr>
        <w:pStyle w:val="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Историческое сознание: изучение истории своей страны помогает людям понять ее путь, достижения и трудности. Это знание формирует уважение к прошлому и гордость за страну.</w:t>
      </w:r>
    </w:p>
    <w:p>
      <w:pPr>
        <w:pStyle w:val="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Культура и традиции: образование знакомит с культурным наследием, языком, искусством и литературой, что способствует возникновению чувства единства с народом и его традициями.</w:t>
      </w:r>
    </w:p>
    <w:p>
      <w:pPr>
        <w:pStyle w:val="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Гражданская ответственность: программа образования должна включать в себя понятия гражданственности и ответственности, что побуждает людей активно участвовать в жизни общества и принимать участие в общественных делах.</w:t>
      </w:r>
    </w:p>
    <w:p>
      <w:pPr>
        <w:pStyle w:val="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Развитие критического мышления: образование учит анализировать, сравнивать и оценивать различные точки зрения, что помогает формировать осознанное патриотическое отношение, основанное на понимании и уважении, а не слепой вере.</w:t>
      </w:r>
    </w:p>
    <w:p>
      <w:pPr>
        <w:pStyle w:val="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Формирование ценностей: образовательные программы часто акцентируют внимание на таких ценностях, как свобода, справедливость, солидарность, что способствует формированию активной гражданской позиции.</w:t>
      </w:r>
    </w:p>
    <w:p>
      <w:pPr>
        <w:pStyle w:val=""/>
        <w:numPr>
          <w:ilvl w:val="0"/>
          <w:numId w:val="1"/>
        </w:numPr>
        <w:ind w:left="72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Интерактивные методы обучения: вовлечение учащихся в проекты, обсуждения и мероприятия, связанные с патриотизмом, может создать более глубокую связь с темой и укрепить патриотические чувства.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Вовлечение в общественные и волонтерские движения действительно является важным направлением патриотизма. Это связано с тем, что такие действия способствуют укреплению социальной сплоченности, развитию уважения к культуре и традициям страны, а также помощи нуждающимся в обществе. Рассмотрим несколько ключевых аспектов этого явления: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Гражданская ответственность: участие в общественных движениях и волонтерстве формирует у граждан чувство ответственности за свою страну и ее будущее. Это способствует активному гражданскому поведению и проявлению заботы о благосостоянии общества.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Поддержка социальных инициатив: волонтерские проекты часто направлены на поддержку социальных инициатив, таких как помощь бедным, воспитанникам детских домов, пожилым людям и многим другим. Это демонстрирует солидарность и готовность помочь ближнему, что является важной частью патриотического сознания.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Формирование позитивного имиджа страны: активное участие граждан в волонтерских движениях создает положительный имидж страны как общества, где люди готовы помогать друг другу. Это важно для формирования национальной идентичности и гордости за свою страну.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Образование и воспитание: волонтерская деятельность часто включает образовательные программы, которые помогают молодому поколению понимать важность гражданской позиции и активного участия в жизни общества. Это воспитывает новые поколения граждан, готовых к ответственности и действию.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Культивирование гражданского общества: вовлечение в общественные движения способствует развитию гражданского общества, где люди активно участвуют в процессах, касающихся их жизни и общества в целом. Это создает пространство для обсуждения и реализации общественных интересов и потребностей.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Патриотическое воспитание молодежи является важной частью формирования гражданской идентичности и социальной ответственности. В разных странах существуют программы и инициативы, направленные на поддержку этой цели. Вот некоторые из них: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Образовательные программы: в школьных и вузовских учебных планах часто вводятся курсы по патриотической тематике, истории страны, культуре и государственному устройству. Это могут быть как обязательные, так и выборные дисциплины.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Волонтерские и социальные проекты: создание условий для участия молодежи в волонтерстве, работе с ветеранами, восстановлении памятников и других социальных инициативах способствует формированию патриотизма и социальной ответственности.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Спортивные мероприятия и патриотические соревнования: организация спортивных турниров, военно-спортивных игр и авиамоделистики, где молодежь может продемонстрировать свои навыки и взаимодействовать в духе командной работы.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Клубы и молодежные организации: развитие клубов по интересам, которые занимаются изучением истории своей страны, проводятся экскурсии и встречи с ветеранами, участниками исторических событий.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Конкурсы и фестивали: проведение конкурсов литературного, художественного и музыкального творчества на патриотическую тематику, а также фестивалей, которые подчеркивают культурные и исторические ценности страны.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Военно-патриотические организации: создание и поддержка таких организаций, как поисковые отряды, кадетские корпуса, где молодежь может получить навыки военного дела, истории и патриотизма.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Интернет-проекты и социальные сети: разработка онлайн-курсов, викторин, игр на патриотическую тематику, использование социальных сетей для распространения информации о патриотических событиях и личностях.</w:t>
      </w:r>
    </w:p>
    <w:p>
      <w:pPr>
        <w:pStyle w:val=""/>
        <w:numPr>
          <w:ilvl w:val="0"/>
          <w:numId w:val="12"/>
        </w:numPr>
        <w:ind w:left="720" w:hanging="720"/>
        <w:spacing w:after="0" w:line="276" w:lineRule="auto"/>
        <w:jc w:val="both"/>
        <w:rPr>
          <w:rFonts w:ascii="Times New Roman" w:hAnsi="Times New Roman" w:eastAsia="Times New Roman"/>
          <w:color w:val="2f5597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Работа государственных структур: государственные программы, поддерживающие патриотическое воспитание, включая финансирование проектов, организацию мероприятий и инициатив, направленных на просвещение молодежи.</w:t>
      </w:r>
      <w:r>
        <w:rPr>
          <w:rFonts w:ascii="Times New Roman" w:hAnsi="Times New Roman" w:eastAsia="Times New Roman"/>
          <w:color w:val="2f5597"/>
          <w:sz w:val="24"/>
          <w:szCs w:val="24"/>
        </w:rPr>
      </w:r>
      <w:bookmarkStart w:id="1" w:name="_Toc196257596"/>
      <w:bookmarkEnd w:id="1"/>
      <w:r>
        <w:rPr>
          <w:rFonts w:ascii="Times New Roman" w:hAnsi="Times New Roman" w:eastAsia="Times New Roman"/>
          <w:color w:val="2f5597"/>
          <w:sz w:val="24"/>
          <w:szCs w:val="24"/>
        </w:rPr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ab/>
        <w:t>Активное участие молодежи в жизни общества играет ключевую роль в его развитии и процветании. Вот несколько причин важности этого участия:</w:t>
      </w:r>
    </w:p>
    <w:p>
      <w:pPr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Свежие идеи и инновации: молодёжь приносит новые взгляды и идеи, которые могут способствовать развитию бизнеса, науки, культуры и технологий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Создание будущего: молодое поколение – это будущее общества. Их активная позиция в социуме формирует ценности, нормы и привычки, которые будут определять облик общества в будущем.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Социальная ответственность: участие молодежи в общественной жизни способствует формированию социальной ответственности. Молодые люди начинают осознавать важность своих действий и решений для общества.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Развитие лидерских качеств: участие в волонтерских проектах, благотворительных акциях и общественных мероприятиях помогает молодым людям развивать лидерские навыки и уверенность в своих силах.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Обогащение опытом: молодежь, вовлеченная в различные сферы жизни общества, получает ценный опыт, который может быть полезен в дальнейшем личном и профессиональном развитии.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Устранение социального неравенства: активная молодежь может стать голосом для меньшинств и людей из числа уязвимых групп, продвигая идеи равенства и справедливости.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Гражданская активность: участие молодежи в выборах, митингах, акциях протеста и других формах гражданской активности способствует формированию активной гражданской позиции и укреплению демократии.</w:t>
      </w:r>
    </w:p>
    <w:p>
      <w:pPr>
        <w:numPr>
          <w:ilvl w:val="0"/>
          <w:numId w:val="12"/>
        </w:numPr>
        <w:ind w:left="360" w:hanging="36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Формирование сообщество: молодежь может объединяться в группы по интересам, что способствует созданию нового сообщества, укреплению связей и взаимопомощи. В целом, вовлечение молодежи в общественную жизнь не только обогащает общество новыми идеями и энергией, но и помогает самим молодым людям стать полноценными членами общества, готовыми к вызовам современного мира.</w:t>
      </w:r>
    </w:p>
    <w:p>
      <w:pPr>
        <w:numPr>
          <w:ilvl w:val="0"/>
          <w:numId w:val="0"/>
        </w:numPr>
        <w:ind w:left="360" w:firstLine="0"/>
        <w:spacing w:after="0" w:line="276" w:lineRule="auto"/>
        <w:jc w:val="both"/>
        <w:rPr>
          <w:rFonts w:ascii="Times New Roman" w:hAnsi="Times New Roman" w:eastAsia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eastAsia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宋体">
    <w:panose1 w:val="02010600030101010101"/>
    <w:charset w:val="86"/>
    <w:family w:val="auto"/>
    <w:pitch w:val="default"/>
  </w:font>
  <w:font w:name="Courier New">
    <w:panose1 w:val="02070309020205020404"/>
    <w:charset w:val="00"/>
    <w:family w:val="modern"/>
    <w:pitch w:val="default"/>
  </w:font>
  <w:font w:name="黑体">
    <w:panose1 w:val="02010609030101010101"/>
    <w:charset w:val="86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10600030101010101"/>
    <w:charset w:val="86"/>
    <w:family w:val="swiss"/>
    <w:pitch w:val="default"/>
  </w:font>
  <w:font w:name="Calibri Light">
    <w:panose1 w:val="020F0302020204030204"/>
    <w:charset w:val="cc"/>
    <w:family w:val="swiss"/>
    <w:pitch w:val="default"/>
  </w:font>
  <w:font w:name="等线 Light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6">
    <w:multiLevelType w:val="singleLevel"/>
    <w:name w:val="Bullet 6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7">
    <w:multiLevelType w:val="singleLevel"/>
    <w:name w:val="Bullet 7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8">
    <w:multiLevelType w:val="singleLevel"/>
    <w:name w:val="Bullet 8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9">
    <w:multiLevelType w:val="singleLevel"/>
    <w:name w:val="Bullet 9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0">
    <w:multiLevelType w:val="singleLevel"/>
    <w:name w:val="Bullet 10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1">
    <w:multiLevelType w:val="singleLevel"/>
    <w:name w:val="Bullet 11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2">
    <w:multiLevelType w:val="singleLevel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Pr>
          <w:rFonts w:ascii="Wingdings" w:hAnsi="Wingdings" w:eastAsia="Wingdings" w:cs="Wingding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9193457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39"/>
    </w:tmLastPosCaret>
    <w:tmLastPosAnchor>
      <w:tmLastPosPgfIdx w:val="0"/>
      <w:tmLastPosIdx w:val="0"/>
    </w:tmLastPosAnchor>
    <w:tmLastPosTblRect w:left="0" w:top="0" w:right="0" w:bottom="0"/>
  </w:tmLastPos>
  <w:tmAppRevision w:date="1771587273" w:val="76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kern w:val="1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before="360" w:after="80"/>
      <w:keepNext/>
      <w:outlineLvl w:val="0"/>
      <w:keepLines/>
    </w:pPr>
    <w:rPr>
      <w:rFonts w:ascii="Calibri Light" w:hAnsi="Calibri Light" w:eastAsia="Calibri Light"/>
      <w:color w:val="2f5597"/>
      <w:sz w:val="40"/>
      <w:szCs w:val="40"/>
    </w:rPr>
  </w:style>
  <w:style w:type="paragraph" w:styleId="2">
    <w:name w:val="heading 2"/>
    <w:qFormat/>
    <w:basedOn w:val=""/>
    <w:next w:val=""/>
    <w:pPr>
      <w:spacing w:before="160" w:after="80"/>
      <w:keepNext/>
      <w:outlineLvl w:val="1"/>
      <w:keepLines/>
    </w:pPr>
    <w:rPr>
      <w:rFonts w:ascii="Calibri Light" w:hAnsi="Calibri Light" w:eastAsia="Calibri Light"/>
      <w:color w:val="2f5597"/>
      <w:sz w:val="32"/>
      <w:szCs w:val="32"/>
    </w:rPr>
  </w:style>
  <w:style w:type="paragraph" w:styleId="3">
    <w:name w:val="heading 3"/>
    <w:qFormat/>
    <w:basedOn w:val=""/>
    <w:next w:val=""/>
    <w:pPr>
      <w:spacing w:before="160" w:after="80"/>
      <w:keepNext/>
      <w:outlineLvl w:val="2"/>
      <w:keepLines/>
    </w:pPr>
    <w:rPr>
      <w:rFonts w:eastAsia="Calibri Light"/>
      <w:color w:val="2f5597"/>
      <w:sz w:val="28"/>
      <w:szCs w:val="28"/>
    </w:rPr>
  </w:style>
  <w:style w:type="paragraph" w:styleId="4">
    <w:name w:val="heading 4"/>
    <w:qFormat/>
    <w:basedOn w:val=""/>
    <w:next w:val=""/>
    <w:pPr>
      <w:spacing w:before="80" w:after="40"/>
      <w:keepNext/>
      <w:outlineLvl w:val="3"/>
      <w:keepLines/>
    </w:pPr>
    <w:rPr>
      <w:rFonts w:eastAsia="Calibri Light"/>
      <w:i/>
      <w:iCs/>
      <w:color w:val="2f5597"/>
    </w:rPr>
  </w:style>
  <w:style w:type="paragraph" w:styleId="5">
    <w:name w:val="heading 5"/>
    <w:qFormat/>
    <w:basedOn w:val=""/>
    <w:next w:val=""/>
    <w:pPr>
      <w:spacing w:before="80" w:after="40"/>
      <w:keepNext/>
      <w:outlineLvl w:val="4"/>
      <w:keepLines/>
    </w:pPr>
    <w:rPr>
      <w:rFonts w:eastAsia="Calibri Light"/>
      <w:color w:val="2f5597"/>
    </w:rPr>
  </w:style>
  <w:style w:type="paragraph" w:styleId="6">
    <w:name w:val="heading 6"/>
    <w:qFormat/>
    <w:basedOn w:val=""/>
    <w:next w:val=""/>
    <w:pPr>
      <w:spacing w:before="40" w:after="0"/>
      <w:keepNext/>
      <w:outlineLvl w:val="5"/>
      <w:keepLines/>
    </w:pPr>
    <w:rPr>
      <w:rFonts w:eastAsia="Calibri Light"/>
      <w:i/>
      <w:iCs/>
      <w:color w:val="595959"/>
    </w:rPr>
  </w:style>
  <w:style w:type="paragraph" w:styleId="7">
    <w:name w:val="heading 7"/>
    <w:qFormat/>
    <w:basedOn w:val=""/>
    <w:next w:val=""/>
    <w:pPr>
      <w:spacing w:before="40" w:after="0"/>
      <w:keepNext/>
      <w:outlineLvl w:val="6"/>
      <w:keepLines/>
    </w:pPr>
    <w:rPr>
      <w:rFonts w:eastAsia="Calibri Light"/>
      <w:color w:val="595959"/>
    </w:rPr>
  </w:style>
  <w:style w:type="paragraph" w:styleId="8">
    <w:name w:val="heading 8"/>
    <w:qFormat/>
    <w:basedOn w:val=""/>
    <w:next w:val=""/>
    <w:pPr>
      <w:spacing w:after="0"/>
      <w:keepNext/>
      <w:outlineLvl w:val="7"/>
      <w:keepLines/>
    </w:pPr>
    <w:rPr>
      <w:rFonts w:eastAsia="Calibri Light"/>
      <w:i/>
      <w:iCs/>
      <w:color w:val="262626"/>
    </w:rPr>
  </w:style>
  <w:style w:type="paragraph" w:styleId="9">
    <w:name w:val="heading 9"/>
    <w:qFormat/>
    <w:basedOn w:val=""/>
    <w:next w:val=""/>
    <w:pPr>
      <w:spacing w:after="0"/>
      <w:keepNext/>
      <w:outlineLvl w:val="8"/>
      <w:keepLines/>
    </w:pPr>
    <w:rPr>
      <w:rFonts w:eastAsia="Calibri Light"/>
      <w:color w:val="262626"/>
    </w:rPr>
  </w:style>
  <w:style w:type="paragraph" w:styleId="1">
    <w:name w:val="toc 1"/>
    <w:qFormat/>
    <w:basedOn w:val=""/>
    <w:next w:val=""/>
    <w:pPr>
      <w:spacing w:after="100"/>
    </w:pPr>
  </w:style>
  <w:style w:type="paragraph" w:styleId="">
    <w:name w:val="Title"/>
    <w:qFormat/>
    <w:basedOn w:val=""/>
    <w:next w:val=""/>
    <w:pPr>
      <w:spacing w:after="80" w:line="240" w:lineRule="auto"/>
      <w:contextualSpacing/>
    </w:pPr>
    <w:rPr>
      <w:rFonts w:ascii="Calibri Light" w:hAnsi="Calibri Light" w:eastAsia="Calibri Light"/>
      <w:spacing w:val="-9"/>
      <w:sz w:val="56"/>
      <w:szCs w:val="56"/>
    </w:rPr>
  </w:style>
  <w:style w:type="paragraph" w:styleId="">
    <w:name w:val="Subtitle"/>
    <w:qFormat/>
    <w:basedOn w:val=""/>
    <w:next w:val=""/>
    <w:rPr>
      <w:rFonts w:eastAsia="Calibri Light"/>
      <w:color w:val="595959"/>
      <w:spacing w:val="15"/>
      <w:sz w:val="28"/>
      <w:szCs w:val="28"/>
    </w:rPr>
  </w:style>
  <w:style w:type="paragraph" w:styleId="2">
    <w:name w:val="Quote"/>
    <w:qFormat/>
    <w:basedOn w:val=""/>
    <w:next w:val=""/>
    <w:pPr>
      <w:spacing w:before="160"/>
      <w:jc w:val="center"/>
    </w:pPr>
    <w:rPr>
      <w:i/>
      <w:iCs/>
      <w:color w:val="40404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Intense Quote"/>
    <w:qFormat/>
    <w:basedOn w:val=""/>
    <w:next w:val=""/>
    <w:pPr>
      <w:ind w:left="864" w:right="864"/>
      <w:spacing w:before="360" w:after="360"/>
      <w:jc w:val="center"/>
      <w:pBdr>
        <w:top w:val="single" w:sz="4" w:space="10" w:color="2F5496" tmln="10, 20, 20, 0"/>
        <w:left w:val="nil" w:sz="0" w:space="3" w:color="000000" tmln="20, 20, 20, 0"/>
        <w:bottom w:val="single" w:sz="4" w:space="10" w:color="2F5496" tmln="10, 20, 20, 0"/>
        <w:right w:val="nil" w:sz="0" w:space="3" w:color="000000" tmln="20, 20, 20, 0"/>
        <w:between w:val="nil" w:sz="0" w:space="0" w:color="000000" tmln="20, 20, 20, 0"/>
      </w:pBdr>
      <w:shd w:val="none"/>
    </w:pPr>
    <w:rPr>
      <w:i/>
      <w:iCs/>
      <w:color w:val="2f5597"/>
    </w:rPr>
  </w:style>
  <w:style w:type="paragraph" w:styleId="TOCHeading" w:customStyle="1">
    <w:name w:val="TOC Heading"/>
    <w:qFormat/>
    <w:basedOn w:val="1"/>
    <w:next w:val=""/>
    <w:pPr>
      <w:spacing w:before="240" w:after="0"/>
      <w:outlineLvl w:val="9"/>
    </w:pPr>
    <w:rPr>
      <w:sz w:val="32"/>
      <w:szCs w:val="32"/>
    </w:rPr>
  </w:style>
  <w:style w:type="character" w:styleId="" w:default="1">
    <w:name w:val="Default Paragraph Font"/>
    <w:rPr>
      <w:kern w:val="0"/>
      <w:sz w:val="20"/>
      <w:szCs w:val="20"/>
      <w:lang w:val="ru-ru" w:bidi="ar-sa"/>
    </w:rPr>
  </w:style>
  <w:style w:type="character" w:styleId="">
    <w:name w:val="Hyperlink"/>
    <w:basedOn w:val=""/>
    <w:rPr>
      <w:color w:val="0563c1"/>
      <w:u w:color="auto" w:val="single"/>
    </w:rPr>
  </w:style>
  <w:style w:type="character" w:styleId="1" w:customStyle="1">
    <w:name w:val="Заголовок 1 Знак"/>
    <w:basedOn w:val=""/>
    <w:rPr>
      <w:rFonts w:ascii="Calibri Light" w:hAnsi="Calibri Light" w:eastAsia="Calibri Light"/>
      <w:color w:val="2f5597"/>
      <w:sz w:val="40"/>
      <w:szCs w:val="40"/>
    </w:rPr>
  </w:style>
  <w:style w:type="character" w:styleId="2" w:customStyle="1">
    <w:name w:val="Заголовок 2 Знак"/>
    <w:basedOn w:val=""/>
    <w:rPr>
      <w:rFonts w:ascii="Calibri Light" w:hAnsi="Calibri Light" w:eastAsia="Calibri Light"/>
      <w:color w:val="2f5597"/>
      <w:sz w:val="32"/>
      <w:szCs w:val="32"/>
    </w:rPr>
  </w:style>
  <w:style w:type="character" w:styleId="3" w:customStyle="1">
    <w:name w:val="Заголовок 3 Знак"/>
    <w:basedOn w:val=""/>
    <w:rPr>
      <w:rFonts w:eastAsia="Calibri Light"/>
      <w:color w:val="2f5597"/>
      <w:sz w:val="28"/>
      <w:szCs w:val="28"/>
    </w:rPr>
  </w:style>
  <w:style w:type="character" w:styleId="4" w:customStyle="1">
    <w:name w:val="Заголовок 4 Знак"/>
    <w:basedOn w:val=""/>
    <w:rPr>
      <w:rFonts w:eastAsia="Calibri Light"/>
      <w:i/>
      <w:iCs w:val="0"/>
      <w:color w:val="2f5597"/>
    </w:rPr>
  </w:style>
  <w:style w:type="character" w:styleId="5" w:customStyle="1">
    <w:name w:val="Заголовок 5 Знак"/>
    <w:basedOn w:val=""/>
    <w:rPr>
      <w:rFonts w:eastAsia="Calibri Light"/>
      <w:color w:val="2f5597"/>
    </w:rPr>
  </w:style>
  <w:style w:type="character" w:styleId="6" w:customStyle="1">
    <w:name w:val="Заголовок 6 Знак"/>
    <w:basedOn w:val=""/>
    <w:rPr>
      <w:rFonts w:eastAsia="Calibri Light"/>
      <w:i/>
      <w:iCs w:val="0"/>
      <w:color w:val="595959"/>
    </w:rPr>
  </w:style>
  <w:style w:type="character" w:styleId="7" w:customStyle="1">
    <w:name w:val="Заголовок 7 Знак"/>
    <w:basedOn w:val=""/>
    <w:rPr>
      <w:rFonts w:eastAsia="Calibri Light"/>
      <w:color w:val="595959"/>
    </w:rPr>
  </w:style>
  <w:style w:type="character" w:styleId="8" w:customStyle="1">
    <w:name w:val="Заголовок 8 Знак"/>
    <w:basedOn w:val=""/>
    <w:rPr>
      <w:rFonts w:eastAsia="Calibri Light"/>
      <w:i/>
      <w:iCs w:val="0"/>
      <w:color w:val="262626"/>
    </w:rPr>
  </w:style>
  <w:style w:type="character" w:styleId="9" w:customStyle="1">
    <w:name w:val="Заголовок 9 Знак"/>
    <w:basedOn w:val=""/>
    <w:rPr>
      <w:rFonts w:eastAsia="Calibri Light"/>
      <w:color w:val="262626"/>
    </w:rPr>
  </w:style>
  <w:style w:type="character" w:styleId="" w:customStyle="1">
    <w:name w:val="Заголовок Знак"/>
    <w:basedOn w:val=""/>
    <w:rPr>
      <w:rFonts w:ascii="Calibri Light" w:hAnsi="Calibri Light" w:eastAsia="Calibri Light"/>
      <w:spacing w:val="-3"/>
      <w:kern w:val="1"/>
      <w:sz w:val="56"/>
      <w:szCs w:val="56"/>
    </w:rPr>
  </w:style>
  <w:style w:type="character" w:styleId="" w:customStyle="1">
    <w:name w:val="Подзаголовок Знак"/>
    <w:basedOn w:val=""/>
    <w:rPr>
      <w:rFonts w:eastAsia="Calibri Light"/>
      <w:color w:val="595959"/>
      <w:spacing w:val="6"/>
      <w:sz w:val="28"/>
      <w:szCs w:val="28"/>
    </w:rPr>
  </w:style>
  <w:style w:type="character" w:styleId="2" w:customStyle="1">
    <w:name w:val="Цитата 2 Знак"/>
    <w:basedOn w:val=""/>
    <w:rPr>
      <w:i/>
      <w:iCs w:val="0"/>
      <w:color w:val="404040"/>
    </w:rPr>
  </w:style>
  <w:style w:type="character" w:styleId="IntenseEmphasis" w:customStyle="1">
    <w:name w:val="Intense Emphasis"/>
    <w:basedOn w:val=""/>
    <w:rPr>
      <w:i/>
      <w:iCs w:val="0"/>
      <w:color w:val="2f5597"/>
    </w:rPr>
  </w:style>
  <w:style w:type="character" w:styleId="" w:customStyle="1">
    <w:name w:val="Выделенная цитата Знак"/>
    <w:basedOn w:val=""/>
    <w:rPr>
      <w:i/>
      <w:iCs w:val="0"/>
      <w:color w:val="2f5597"/>
    </w:rPr>
  </w:style>
  <w:style w:type="character" w:styleId="IntenseReference" w:customStyle="1">
    <w:name w:val="Intense Reference"/>
    <w:basedOn w:val=""/>
    <w:rPr>
      <w:b/>
      <w:bCs w:val="0"/>
      <w:smallCaps/>
      <w:color w:val="2f5597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kern w:val="1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before="360" w:after="80"/>
      <w:keepNext/>
      <w:outlineLvl w:val="0"/>
      <w:keepLines/>
    </w:pPr>
    <w:rPr>
      <w:rFonts w:ascii="Calibri Light" w:hAnsi="Calibri Light" w:eastAsia="Calibri Light"/>
      <w:color w:val="2f5597"/>
      <w:sz w:val="40"/>
      <w:szCs w:val="40"/>
    </w:rPr>
  </w:style>
  <w:style w:type="paragraph" w:styleId="2">
    <w:name w:val="heading 2"/>
    <w:qFormat/>
    <w:basedOn w:val=""/>
    <w:next w:val=""/>
    <w:pPr>
      <w:spacing w:before="160" w:after="80"/>
      <w:keepNext/>
      <w:outlineLvl w:val="1"/>
      <w:keepLines/>
    </w:pPr>
    <w:rPr>
      <w:rFonts w:ascii="Calibri Light" w:hAnsi="Calibri Light" w:eastAsia="Calibri Light"/>
      <w:color w:val="2f5597"/>
      <w:sz w:val="32"/>
      <w:szCs w:val="32"/>
    </w:rPr>
  </w:style>
  <w:style w:type="paragraph" w:styleId="3">
    <w:name w:val="heading 3"/>
    <w:qFormat/>
    <w:basedOn w:val=""/>
    <w:next w:val=""/>
    <w:pPr>
      <w:spacing w:before="160" w:after="80"/>
      <w:keepNext/>
      <w:outlineLvl w:val="2"/>
      <w:keepLines/>
    </w:pPr>
    <w:rPr>
      <w:rFonts w:eastAsia="Calibri Light"/>
      <w:color w:val="2f5597"/>
      <w:sz w:val="28"/>
      <w:szCs w:val="28"/>
    </w:rPr>
  </w:style>
  <w:style w:type="paragraph" w:styleId="4">
    <w:name w:val="heading 4"/>
    <w:qFormat/>
    <w:basedOn w:val=""/>
    <w:next w:val=""/>
    <w:pPr>
      <w:spacing w:before="80" w:after="40"/>
      <w:keepNext/>
      <w:outlineLvl w:val="3"/>
      <w:keepLines/>
    </w:pPr>
    <w:rPr>
      <w:rFonts w:eastAsia="Calibri Light"/>
      <w:i/>
      <w:iCs/>
      <w:color w:val="2f5597"/>
    </w:rPr>
  </w:style>
  <w:style w:type="paragraph" w:styleId="5">
    <w:name w:val="heading 5"/>
    <w:qFormat/>
    <w:basedOn w:val=""/>
    <w:next w:val=""/>
    <w:pPr>
      <w:spacing w:before="80" w:after="40"/>
      <w:keepNext/>
      <w:outlineLvl w:val="4"/>
      <w:keepLines/>
    </w:pPr>
    <w:rPr>
      <w:rFonts w:eastAsia="Calibri Light"/>
      <w:color w:val="2f5597"/>
    </w:rPr>
  </w:style>
  <w:style w:type="paragraph" w:styleId="6">
    <w:name w:val="heading 6"/>
    <w:qFormat/>
    <w:basedOn w:val=""/>
    <w:next w:val=""/>
    <w:pPr>
      <w:spacing w:before="40" w:after="0"/>
      <w:keepNext/>
      <w:outlineLvl w:val="5"/>
      <w:keepLines/>
    </w:pPr>
    <w:rPr>
      <w:rFonts w:eastAsia="Calibri Light"/>
      <w:i/>
      <w:iCs/>
      <w:color w:val="595959"/>
    </w:rPr>
  </w:style>
  <w:style w:type="paragraph" w:styleId="7">
    <w:name w:val="heading 7"/>
    <w:qFormat/>
    <w:basedOn w:val=""/>
    <w:next w:val=""/>
    <w:pPr>
      <w:spacing w:before="40" w:after="0"/>
      <w:keepNext/>
      <w:outlineLvl w:val="6"/>
      <w:keepLines/>
    </w:pPr>
    <w:rPr>
      <w:rFonts w:eastAsia="Calibri Light"/>
      <w:color w:val="595959"/>
    </w:rPr>
  </w:style>
  <w:style w:type="paragraph" w:styleId="8">
    <w:name w:val="heading 8"/>
    <w:qFormat/>
    <w:basedOn w:val=""/>
    <w:next w:val=""/>
    <w:pPr>
      <w:spacing w:after="0"/>
      <w:keepNext/>
      <w:outlineLvl w:val="7"/>
      <w:keepLines/>
    </w:pPr>
    <w:rPr>
      <w:rFonts w:eastAsia="Calibri Light"/>
      <w:i/>
      <w:iCs/>
      <w:color w:val="262626"/>
    </w:rPr>
  </w:style>
  <w:style w:type="paragraph" w:styleId="9">
    <w:name w:val="heading 9"/>
    <w:qFormat/>
    <w:basedOn w:val=""/>
    <w:next w:val=""/>
    <w:pPr>
      <w:spacing w:after="0"/>
      <w:keepNext/>
      <w:outlineLvl w:val="8"/>
      <w:keepLines/>
    </w:pPr>
    <w:rPr>
      <w:rFonts w:eastAsia="Calibri Light"/>
      <w:color w:val="262626"/>
    </w:rPr>
  </w:style>
  <w:style w:type="paragraph" w:styleId="1">
    <w:name w:val="toc 1"/>
    <w:qFormat/>
    <w:basedOn w:val=""/>
    <w:next w:val=""/>
    <w:pPr>
      <w:spacing w:after="100"/>
    </w:pPr>
  </w:style>
  <w:style w:type="paragraph" w:styleId="">
    <w:name w:val="Title"/>
    <w:qFormat/>
    <w:basedOn w:val=""/>
    <w:next w:val=""/>
    <w:pPr>
      <w:spacing w:after="80" w:line="240" w:lineRule="auto"/>
      <w:contextualSpacing/>
    </w:pPr>
    <w:rPr>
      <w:rFonts w:ascii="Calibri Light" w:hAnsi="Calibri Light" w:eastAsia="Calibri Light"/>
      <w:spacing w:val="-9"/>
      <w:sz w:val="56"/>
      <w:szCs w:val="56"/>
    </w:rPr>
  </w:style>
  <w:style w:type="paragraph" w:styleId="">
    <w:name w:val="Subtitle"/>
    <w:qFormat/>
    <w:basedOn w:val=""/>
    <w:next w:val=""/>
    <w:rPr>
      <w:rFonts w:eastAsia="Calibri Light"/>
      <w:color w:val="595959"/>
      <w:spacing w:val="15"/>
      <w:sz w:val="28"/>
      <w:szCs w:val="28"/>
    </w:rPr>
  </w:style>
  <w:style w:type="paragraph" w:styleId="2">
    <w:name w:val="Quote"/>
    <w:qFormat/>
    <w:basedOn w:val=""/>
    <w:next w:val=""/>
    <w:pPr>
      <w:spacing w:before="160"/>
      <w:jc w:val="center"/>
    </w:pPr>
    <w:rPr>
      <w:i/>
      <w:iCs/>
      <w:color w:val="40404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Intense Quote"/>
    <w:qFormat/>
    <w:basedOn w:val=""/>
    <w:next w:val=""/>
    <w:pPr>
      <w:ind w:left="864" w:right="864"/>
      <w:spacing w:before="360" w:after="360"/>
      <w:jc w:val="center"/>
      <w:pBdr>
        <w:top w:val="single" w:sz="4" w:space="10" w:color="2F5496" tmln="10, 20, 20, 0"/>
        <w:left w:val="nil" w:sz="0" w:space="3" w:color="000000" tmln="20, 20, 20, 0"/>
        <w:bottom w:val="single" w:sz="4" w:space="10" w:color="2F5496" tmln="10, 20, 20, 0"/>
        <w:right w:val="nil" w:sz="0" w:space="3" w:color="000000" tmln="20, 20, 20, 0"/>
        <w:between w:val="nil" w:sz="0" w:space="0" w:color="000000" tmln="20, 20, 20, 0"/>
      </w:pBdr>
      <w:shd w:val="none"/>
    </w:pPr>
    <w:rPr>
      <w:i/>
      <w:iCs/>
      <w:color w:val="2f5597"/>
    </w:rPr>
  </w:style>
  <w:style w:type="paragraph" w:styleId="TOCHeading" w:customStyle="1">
    <w:name w:val="TOC Heading"/>
    <w:qFormat/>
    <w:basedOn w:val="1"/>
    <w:next w:val=""/>
    <w:pPr>
      <w:spacing w:before="240" w:after="0"/>
      <w:outlineLvl w:val="9"/>
    </w:pPr>
    <w:rPr>
      <w:sz w:val="32"/>
      <w:szCs w:val="32"/>
    </w:rPr>
  </w:style>
  <w:style w:type="character" w:styleId="" w:default="1">
    <w:name w:val="Default Paragraph Font"/>
    <w:rPr>
      <w:kern w:val="0"/>
      <w:sz w:val="20"/>
      <w:szCs w:val="20"/>
      <w:lang w:val="ru-ru" w:bidi="ar-sa"/>
    </w:rPr>
  </w:style>
  <w:style w:type="character" w:styleId="">
    <w:name w:val="Hyperlink"/>
    <w:basedOn w:val=""/>
    <w:rPr>
      <w:color w:val="0563c1"/>
      <w:u w:color="auto" w:val="single"/>
    </w:rPr>
  </w:style>
  <w:style w:type="character" w:styleId="1" w:customStyle="1">
    <w:name w:val="Заголовок 1 Знак"/>
    <w:basedOn w:val=""/>
    <w:rPr>
      <w:rFonts w:ascii="Calibri Light" w:hAnsi="Calibri Light" w:eastAsia="Calibri Light"/>
      <w:color w:val="2f5597"/>
      <w:sz w:val="40"/>
      <w:szCs w:val="40"/>
    </w:rPr>
  </w:style>
  <w:style w:type="character" w:styleId="2" w:customStyle="1">
    <w:name w:val="Заголовок 2 Знак"/>
    <w:basedOn w:val=""/>
    <w:rPr>
      <w:rFonts w:ascii="Calibri Light" w:hAnsi="Calibri Light" w:eastAsia="Calibri Light"/>
      <w:color w:val="2f5597"/>
      <w:sz w:val="32"/>
      <w:szCs w:val="32"/>
    </w:rPr>
  </w:style>
  <w:style w:type="character" w:styleId="3" w:customStyle="1">
    <w:name w:val="Заголовок 3 Знак"/>
    <w:basedOn w:val=""/>
    <w:rPr>
      <w:rFonts w:eastAsia="Calibri Light"/>
      <w:color w:val="2f5597"/>
      <w:sz w:val="28"/>
      <w:szCs w:val="28"/>
    </w:rPr>
  </w:style>
  <w:style w:type="character" w:styleId="4" w:customStyle="1">
    <w:name w:val="Заголовок 4 Знак"/>
    <w:basedOn w:val=""/>
    <w:rPr>
      <w:rFonts w:eastAsia="Calibri Light"/>
      <w:i/>
      <w:iCs w:val="0"/>
      <w:color w:val="2f5597"/>
    </w:rPr>
  </w:style>
  <w:style w:type="character" w:styleId="5" w:customStyle="1">
    <w:name w:val="Заголовок 5 Знак"/>
    <w:basedOn w:val=""/>
    <w:rPr>
      <w:rFonts w:eastAsia="Calibri Light"/>
      <w:color w:val="2f5597"/>
    </w:rPr>
  </w:style>
  <w:style w:type="character" w:styleId="6" w:customStyle="1">
    <w:name w:val="Заголовок 6 Знак"/>
    <w:basedOn w:val=""/>
    <w:rPr>
      <w:rFonts w:eastAsia="Calibri Light"/>
      <w:i/>
      <w:iCs w:val="0"/>
      <w:color w:val="595959"/>
    </w:rPr>
  </w:style>
  <w:style w:type="character" w:styleId="7" w:customStyle="1">
    <w:name w:val="Заголовок 7 Знак"/>
    <w:basedOn w:val=""/>
    <w:rPr>
      <w:rFonts w:eastAsia="Calibri Light"/>
      <w:color w:val="595959"/>
    </w:rPr>
  </w:style>
  <w:style w:type="character" w:styleId="8" w:customStyle="1">
    <w:name w:val="Заголовок 8 Знак"/>
    <w:basedOn w:val=""/>
    <w:rPr>
      <w:rFonts w:eastAsia="Calibri Light"/>
      <w:i/>
      <w:iCs w:val="0"/>
      <w:color w:val="262626"/>
    </w:rPr>
  </w:style>
  <w:style w:type="character" w:styleId="9" w:customStyle="1">
    <w:name w:val="Заголовок 9 Знак"/>
    <w:basedOn w:val=""/>
    <w:rPr>
      <w:rFonts w:eastAsia="Calibri Light"/>
      <w:color w:val="262626"/>
    </w:rPr>
  </w:style>
  <w:style w:type="character" w:styleId="" w:customStyle="1">
    <w:name w:val="Заголовок Знак"/>
    <w:basedOn w:val=""/>
    <w:rPr>
      <w:rFonts w:ascii="Calibri Light" w:hAnsi="Calibri Light" w:eastAsia="Calibri Light"/>
      <w:spacing w:val="-3"/>
      <w:kern w:val="1"/>
      <w:sz w:val="56"/>
      <w:szCs w:val="56"/>
    </w:rPr>
  </w:style>
  <w:style w:type="character" w:styleId="" w:customStyle="1">
    <w:name w:val="Подзаголовок Знак"/>
    <w:basedOn w:val=""/>
    <w:rPr>
      <w:rFonts w:eastAsia="Calibri Light"/>
      <w:color w:val="595959"/>
      <w:spacing w:val="6"/>
      <w:sz w:val="28"/>
      <w:szCs w:val="28"/>
    </w:rPr>
  </w:style>
  <w:style w:type="character" w:styleId="2" w:customStyle="1">
    <w:name w:val="Цитата 2 Знак"/>
    <w:basedOn w:val=""/>
    <w:rPr>
      <w:i/>
      <w:iCs w:val="0"/>
      <w:color w:val="404040"/>
    </w:rPr>
  </w:style>
  <w:style w:type="character" w:styleId="IntenseEmphasis" w:customStyle="1">
    <w:name w:val="Intense Emphasis"/>
    <w:basedOn w:val=""/>
    <w:rPr>
      <w:i/>
      <w:iCs w:val="0"/>
      <w:color w:val="2f5597"/>
    </w:rPr>
  </w:style>
  <w:style w:type="character" w:styleId="" w:customStyle="1">
    <w:name w:val="Выделенная цитата Знак"/>
    <w:basedOn w:val=""/>
    <w:rPr>
      <w:i/>
      <w:iCs w:val="0"/>
      <w:color w:val="2f5597"/>
    </w:rPr>
  </w:style>
  <w:style w:type="character" w:styleId="IntenseReference" w:customStyle="1">
    <w:name w:val="Intense Reference"/>
    <w:basedOn w:val=""/>
    <w:rPr>
      <w:b/>
      <w:bCs w:val="0"/>
      <w:smallCaps/>
      <w:color w:val="2f5597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axana.shergina@gmail.com</dc:creator>
  <cp:keywords/>
  <dc:description/>
  <cp:lastModifiedBy/>
  <cp:revision>2</cp:revision>
  <dcterms:created xsi:type="dcterms:W3CDTF">2025-04-22T18:49:00Z</dcterms:created>
  <dcterms:modified xsi:type="dcterms:W3CDTF">2026-02-20T15:34:33Z</dcterms:modified>
</cp:coreProperties>
</file>