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:rsidR="009E04B3" w:rsidRPr="009E04B3" w:rsidRDefault="009E04B3" w:rsidP="009E04B3">
      <w:pPr>
        <w:tabs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E04B3">
        <w:rPr>
          <w:rFonts w:ascii="Times New Roman" w:hAnsi="Times New Roman" w:cs="Times New Roman"/>
          <w:sz w:val="48"/>
          <w:szCs w:val="48"/>
        </w:rPr>
        <w:t>План индивидуально-ориентировочной программы развития и коррекции ребенка</w:t>
      </w: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Default="009E04B3" w:rsidP="009E04B3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9E04B3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E04B3">
        <w:rPr>
          <w:rFonts w:ascii="Times New Roman" w:hAnsi="Times New Roman" w:cs="Times New Roman"/>
          <w:sz w:val="28"/>
          <w:szCs w:val="28"/>
        </w:rPr>
        <w:t xml:space="preserve">Предлагаемый план индивидуально-ориентировочной программы развития и коррекции обучающегося может служить основой  для </w:t>
      </w:r>
      <w:bookmarkStart w:id="0" w:name="_GoBack"/>
      <w:bookmarkEnd w:id="0"/>
      <w:r w:rsidRPr="009E04B3">
        <w:rPr>
          <w:rFonts w:ascii="Times New Roman" w:hAnsi="Times New Roman" w:cs="Times New Roman"/>
          <w:sz w:val="28"/>
          <w:szCs w:val="28"/>
        </w:rPr>
        <w:t>коррекционно-развивающей работы с детьми с ОВЗ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04B3">
        <w:rPr>
          <w:rFonts w:ascii="Times New Roman" w:hAnsi="Times New Roman" w:cs="Times New Roman"/>
          <w:sz w:val="28"/>
          <w:szCs w:val="28"/>
        </w:rPr>
        <w:t>.</w:t>
      </w: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275DD" w:rsidRPr="006275DD" w:rsidRDefault="006275DD" w:rsidP="006275DD">
      <w:pPr>
        <w:tabs>
          <w:tab w:val="left" w:pos="426"/>
        </w:tabs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275DD">
        <w:rPr>
          <w:rFonts w:ascii="Times New Roman" w:hAnsi="Times New Roman" w:cs="Times New Roman"/>
          <w:b/>
          <w:i/>
          <w:sz w:val="28"/>
          <w:szCs w:val="28"/>
        </w:rPr>
        <w:t xml:space="preserve">Полякова Г. А., педагог-психолог МОУ гимназия № 45 </w:t>
      </w:r>
    </w:p>
    <w:p w:rsidR="009E04B3" w:rsidRPr="006275DD" w:rsidRDefault="006275DD" w:rsidP="006275DD">
      <w:pPr>
        <w:tabs>
          <w:tab w:val="left" w:pos="426"/>
        </w:tabs>
        <w:spacing w:after="0" w:line="360" w:lineRule="auto"/>
        <w:ind w:firstLine="851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275DD">
        <w:rPr>
          <w:rFonts w:ascii="Times New Roman" w:hAnsi="Times New Roman" w:cs="Times New Roman"/>
          <w:b/>
          <w:i/>
          <w:sz w:val="28"/>
          <w:szCs w:val="28"/>
        </w:rPr>
        <w:t>г. Комсомольск-на-Амуре Хабаровский край</w:t>
      </w: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E04B3" w:rsidRPr="009E04B3" w:rsidRDefault="009E04B3" w:rsidP="00A61295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9E04B3">
      <w:pPr>
        <w:tabs>
          <w:tab w:val="left" w:pos="42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индивидуально-ориентировочной программы развития и коррекции ребенка</w:t>
      </w:r>
    </w:p>
    <w:p w:rsidR="00A61295" w:rsidRPr="00A61295" w:rsidRDefault="00A61295" w:rsidP="00A61295">
      <w:pPr>
        <w:tabs>
          <w:tab w:val="left" w:pos="426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Ф.И.  обучающегося (</w:t>
      </w:r>
      <w:proofErr w:type="spellStart"/>
      <w:r w:rsidRPr="009A0957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9A0957">
        <w:rPr>
          <w:rFonts w:ascii="Times New Roman" w:hAnsi="Times New Roman" w:cs="Times New Roman"/>
          <w:sz w:val="24"/>
          <w:szCs w:val="24"/>
        </w:rPr>
        <w:t>)_______________________________________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Возраст:_________________________________________________________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Класс:___________________________________________________________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По результатам обследования выявлено: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9A095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A0957">
        <w:rPr>
          <w:rFonts w:ascii="Times New Roman" w:hAnsi="Times New Roman" w:cs="Times New Roman"/>
          <w:sz w:val="24"/>
          <w:szCs w:val="24"/>
        </w:rPr>
        <w:t xml:space="preserve"> имеются следующие трудности: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Pr="009A0957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0957">
        <w:rPr>
          <w:rFonts w:ascii="Times New Roman" w:hAnsi="Times New Roman" w:cs="Times New Roman"/>
          <w:sz w:val="24"/>
          <w:szCs w:val="24"/>
        </w:rPr>
        <w:t>2._________________________________________________________________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A0957">
        <w:rPr>
          <w:rFonts w:ascii="Times New Roman" w:hAnsi="Times New Roman" w:cs="Times New Roman"/>
          <w:sz w:val="24"/>
          <w:szCs w:val="24"/>
        </w:rPr>
        <w:t>3._________________________________________________________________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3260"/>
        <w:gridCol w:w="2268"/>
        <w:gridCol w:w="851"/>
        <w:gridCol w:w="850"/>
      </w:tblGrid>
      <w:tr w:rsidR="00A61295" w:rsidRPr="00D7487A" w:rsidTr="000B1498">
        <w:tc>
          <w:tcPr>
            <w:tcW w:w="540" w:type="dxa"/>
            <w:vMerge w:val="restart"/>
          </w:tcPr>
          <w:p w:rsidR="00A61295" w:rsidRPr="00D7487A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61295" w:rsidRPr="00D7487A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vMerge w:val="restart"/>
          </w:tcPr>
          <w:p w:rsidR="00A61295" w:rsidRPr="00D7487A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симптоматика трудностей и их причины</w:t>
            </w:r>
          </w:p>
        </w:tc>
        <w:tc>
          <w:tcPr>
            <w:tcW w:w="5528" w:type="dxa"/>
            <w:gridSpan w:val="2"/>
          </w:tcPr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коррекции в сотрудничестве</w:t>
            </w:r>
          </w:p>
        </w:tc>
        <w:tc>
          <w:tcPr>
            <w:tcW w:w="1701" w:type="dxa"/>
            <w:gridSpan w:val="2"/>
          </w:tcPr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развития</w:t>
            </w:r>
          </w:p>
        </w:tc>
      </w:tr>
      <w:tr w:rsidR="00A61295" w:rsidRPr="009A0957" w:rsidTr="000B1498">
        <w:tc>
          <w:tcPr>
            <w:tcW w:w="540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Учитель-логопед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учитель-дефектолог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61295" w:rsidRPr="00D7487A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851" w:type="dxa"/>
            <w:vMerge w:val="restart"/>
          </w:tcPr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850" w:type="dxa"/>
            <w:vMerge w:val="restart"/>
          </w:tcPr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A61295" w:rsidRPr="009A0957" w:rsidTr="000B1498">
        <w:tc>
          <w:tcPr>
            <w:tcW w:w="540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61295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Учитель, воспитатель </w:t>
            </w:r>
          </w:p>
          <w:p w:rsidR="00A61295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продленного дня </w:t>
            </w:r>
          </w:p>
          <w:p w:rsidR="00A61295" w:rsidRPr="00D7487A" w:rsidRDefault="00A61295" w:rsidP="000B1498">
            <w:pPr>
              <w:tabs>
                <w:tab w:val="left" w:pos="65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</w:t>
            </w: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 xml:space="preserve"> узких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487A">
              <w:rPr>
                <w:rFonts w:ascii="Times New Roman" w:hAnsi="Times New Roman" w:cs="Times New Roman"/>
                <w:sz w:val="24"/>
                <w:szCs w:val="24"/>
              </w:rPr>
              <w:t>ециалистов)</w:t>
            </w:r>
          </w:p>
        </w:tc>
        <w:tc>
          <w:tcPr>
            <w:tcW w:w="851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выделяет ударный гласный  в слове, первый (последний, их середины) согласный в слове. Ошибки в определении места звука в слове (начале, середине, конце), последовательности и количества звуков в слове вследствие недостаточного развития фонематического анализа и синтеза.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дифференцирует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оппозиционные звуки в ряду звуков, в слогах, словах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следствие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недостаточного развития  фонематического восприятия.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подбирает картинки и слова, содержащие изучаемый звук вследствие недостаточного развития фонематических представлений. Не может  составить слова из звуков, слогов, названных последовательно.</w:t>
            </w:r>
          </w:p>
        </w:tc>
        <w:tc>
          <w:tcPr>
            <w:tcW w:w="326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Узнавание неречевых звуков: дидактическая игра «Кто или что так звучит?», «Что это?».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одинаковых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звукокомплексов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высоте, силе, тембру: дидактическая игра «Кто как подает голос?», «Кто позвал?».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Различие  слов, близких по звуковому составу: дидактическая игра «Часы»; упражнения запомни и воспроизведи без ошибок ряд звуков (или слогов, слов), начиная с двух-трех элементов и постепенно  доводя их число до шести-семи. Выдели  из ряда слов, отличающихся одним звуком, подбеги сходные по звучанию слова; найди в слоговом  ряду лишний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(отличающийся одним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звуком)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слог, угадай гласный звук по беззвучной  артикуляции.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восприятия, навыков звукового анализа и синтеза;  выделение определенного звука из ряда других  звуков на фоне слова, слога, определение количества и последовательности звуков в слове, деление слов на слоги, дидактические игры: «Гусеница», «Цветик-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объединение отдельных звуков в слова, дидактические игры: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«Корабль», «Поезд»; фонематических представлений: дидактические игры «Чебурашка», «Собери картинки», «Рыбаки», «Вспомни слово», «Королевства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Твердыша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«Мякиша».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дифференциации  слухового восприятия через различие близких по звучанию  звуков, природных шумов: «Чей голос?», «Отгадай, что звучит», «Звуки леса»; через выделение слов близких по звуковому составу из текста» «Найди  ошибку», «Послушай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похоже слово»; через  соотнесение визуальных и слуховых образов: «Распредели картинки по звучанию»; через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извлечение заданного слова из общего потока одновременно  звучащих различных слов: «Кто сказал?». Выполнение диктанта с пояснением.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78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темп письма.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Слабый/ сильный нажим на письме. Расстройство подчерка: несоблюдение пропорций и соотношение частей букв по высоте и протяженности, прописные буквы недостаточно округлые, кривые (не умеет писать по образцу); не соблюдает  границ 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обводке по контуру и штриховки фигуры вследствие недостаточного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3260" w:type="dxa"/>
          </w:tcPr>
          <w:p w:rsidR="00A61295" w:rsidRPr="001F58A2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тонко координированных графических движений через упражнения:  штриховка в разных направлениях с различной силой и нажима и амплитудой движения руки, раскрашивание листа в разных направлениях с ограничением и без ограничения закрашиваемой поверхности, обведение рисунка по контуру, копирование, рисование по опорным точкам,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изображений, рисование по клеточкам и на другой  ограниченной поверхности, разлиновка, графический диктант.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мелкой моторики, зрительно-моторной координации, произвольности графических навыков через упражнения: «Графический диктант», «Рисунок по образцу», «Обведи и заштрихуй», «Соедини точки»,  задания,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сождержащие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разнонаправленную штриховку, рисунок по клеточкам, рисование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волнистых линий и кругов, раскрашивание по контуру, объемное раскрашивание.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8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-Раздельное написание  частей слова, слитное написание  самостоятельных слов, самостоятельных и служебных слов, контаминации (смешение элементов слов), вставки, перестановки, пропуски и повторы слов.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-Нарушение количественного и качественного состава предложения.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-Нарушение или отсутствие  границ предложений, вследствие недостаточного развития зрительного и  языкового анализа, восприятия и ориентировки в пространстве.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зрительный и языковой анализ, восприятие и ориентировку в пространстве, концентрацию внимания и длительность его удержания. Приучать  к самостоятельной проверке, развитие внимательности и самоконтроля через графические диктанты, дидактические игры и упражнения: «раздели слова», «Слова-перевертыши», «Склеенный рассказ», «Где предлог, а где приставка», «Читаем вверх тормашками», «Найди мои ошибки», «Маленькие помощники», работа с деформированными текстами, дифференциация набора отдельных слов и предложения.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в зрительной и слуховой  модальностях. Зрительного и вербального анализа через упражнения: «Назови и проверь простукиванием», «Составь фигуру», «Назови слова», «Найди пирамиду», «Найди заплатку», «Склеенное слово», «Склеенные предложения», «Найди слово».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78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Неправильное употребление падежных окончаний; замены формы  единственного числа имен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 формой множественного числа и наоборот; ошибки согласован я  имен с существительными с именами прилагательными в роде, числе, падеже.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Ошибки управления и согласования в словосочетаниях  и предложениях.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Пропуски и замены предлогов, вследствие недостаточной  концентрации и устойчивости внимания, недостатков  в развитии лексико-грамматического  строя речи, не знание правил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умения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применять.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навыка словообразования, продуктивных и простых по семантике форм (дифференциация формы сущ. И. п. ед. и мн. числа.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 сущ. ед.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косвенного падежа без предлогов; согласование сущ. и гл. настоящего времени 3-го лица в ед. числе), навыки построения связных высказываний, установление связи слов в словосочетаниях и предложениях, развитие предложно-падежных конструкций, умение использовать  родовые и видовые понятия, объема, избирательности и произвольности внимания через упражнения: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«Найди слова», «Укротитель букв», «Измени слово», «Составь словосочетание», «Наблюдатель», дидактические игры «Найди отличия», «Заклинание на пять»; составление предложений с использованием простых и сложных предлогов: «Найди ошибку», «Подбери нужный предлог», «Подружи слово с предлогом». Ликвидация пробелов в знании правил.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свойств внимания через упражнения: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«Выполни команду», «Вычеркивай буквы и слушай»,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«Крестики, точки», «Соблюдай правило», «Раскрась правильно», «Корректурная проба», «Графический диктант», «Муха».</w:t>
            </w:r>
            <w:proofErr w:type="gramEnd"/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перенос слов вследствие недостаточной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звукобуквенного и слогового анализа и синтеза.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слышать, узнавать и различать звуки и фонемы, понимать взаимосвязь между ними через игры и упражнения «Разбери слово», придумывание слов к схеме, нахождение  и определение количества гласных и согласных в словах, «Продолжи слово», «Потерянный слог», «Слог-шаг».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вербального анализа и синтеза через упражнения: «Склеенное слово», «Склеенные предложения», «Найди слово», «Назови буквы».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Ошибки в написании безударных гласных парных согласных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середине и конце слов, вследствие недостаточного развития фонематического слуха, низкого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приемов учебной деятельности, низкая  познавательная активность, низкий словарный запас.</w:t>
            </w:r>
          </w:p>
        </w:tc>
        <w:tc>
          <w:tcPr>
            <w:tcW w:w="326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орфографической зоркости. Формирование навыка правописания безударных гласных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умение быстро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безошибочно различать ударные и безударные гласные в слове; понимании ТОО, что находится под ударением гласные  всегда пишутся так, как слышатся. Умение подбирать однокоренные слова.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что гласные  в корнях таких слов пишутся единообразно. Определять  Ударный гласный в своем произношении и произношении другого человека, при написании слов, «сильный - слабый».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дифференциации парных согласных, следить за их  правильным произношением через использование игр и упражнений: «Буква заблудилась», «Не разорви цепочку», «наоборот», «глухой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вонкий», проговаривание слов, выделяя  голосом, ударный гласный по подражанию и самостоятельно. Закреплять знания о парных согласных. Отработка способов проверки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написании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 с  безударной гласной  в корне, со звонкими и глухими согласными на конце и в середине слова.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произвольного внимания:  формирование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контролировать свои действия по результатам, по способам действия, в процессе деятельности через упражнения: «Обучение внимательному письму» (на основе текстов с ошибками).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письме смешивает и делает  замены по акустическому признаку вследствие недостаточного развития  фонематического слуха и звукобуквенного анализа.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слухового и зрительного  восприятия и внимания на материале,  содержащем  смешанные звуки через использование игр: «Конфликтные картинки», «Построй домик», «Скажи наоборот», «Зашифрованное слово». Упражнений: зрительные и слуховые диктанты, подбор слов  на заданный звук, замена  звуков в словах, дифференциация смешанных  звуков, словах, предложениях.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слухового восприятия, вербального анализа, артикуляция через упражнения:  «Назови и проверь простукиванием», «Склеенное слово»,  «Склеенные предложения»,  «Найди слово»,  «Назови буквы», «Произнеси чисто».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Пропускает (добавляет) буквы и слова, допускает перестановки букв и слогов, нарушено смягчение согласных, вследствие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процессов, недостаточного развития слухового восприятия, сниженного уровня концентрации внимания.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звукобуквенный и слоговой, фонематический  анализ простых и сложных  форм, способность сосредотачивать и сохранять внимание, не отвлекаясь и не ослабляя его, через использование упражнений и игр: «Буквы убежали»,  «Собери слова», «Слово рассыпалось», «Главный наблюдатель»,  «Путаница», «Капризное эхо», «Сито для слова» «Гномы и великаны», упражнять  в звуковом и слоговом анализе и синтезе, тренировать ребенка в одновременном выполнении нескольких видов деятельности (например, слушать текст и рисовать предметы в определенной последовательности).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и коррекции  концентрации внимания через упражнения « отгадай, что звучит», «Пословицы», «Правильно повтори»,  «Слушай и вычеркивай, «Корректурная проба».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письме  делает  графические (пространственные)  замен, вследствие недостаточного развития зрительного анализа и ориентировки в пространстве, низкого уровня  концентрации и устойчивости  внимания, недостаточного развития мелкой моторики. 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пространственных представлений.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зрительного восприятия и тонкой моторики,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графомоторной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деятельности и с использованием игр и упражнений: графические диктанты различной степени сложности,  лепка из пластилина, выкладывание из спичек, вырезание из бумаги букв и их элементов, вычеркивание из текста заданной буквы, отгадывание букв с закрытыми глазами, узнавание букв на ощупь,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раскрашивание  сюжетных картинок, узнавание слов, написанных различными шрифтами.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и развитие мелкой моторики: «Муха», «Графический диктант», «Куда ускакал заяц», «Выше - ниже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равее - левее», «Назови буквы», конструирование, моделирование по образцу, рисование, лепка.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8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читает целыми словами. Чтение побуквенное (отрывистое,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слоговое, с элементами  целостного прочтения слов). Темп чтения ниже нормы.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Ошибки, допускаемые при чтении:  замены, пропуски, искажения, перестановки, искажение ударения, ошибки в прочтении окончаний слов.</w:t>
            </w:r>
            <w:proofErr w:type="gramEnd"/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передает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скрытый смыл  прочитанного, искажение смысла прочитанного.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лежат нарушения сочетания, распознавания, анализа и распознавания  звуков вызывают проблемы с фонологическим процессом, отмечаются нарушения вербальной речи, написания и понимания речи письменной.</w:t>
            </w:r>
          </w:p>
        </w:tc>
        <w:tc>
          <w:tcPr>
            <w:tcW w:w="326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навыков беглого осознанного чтения: дыхательная гимнастика, разноголосое чтение («Прочитай стихотворение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так, как бы его  прочитала змея, ворона, сорока»). Упражнения на развитие  голосового аппарата «Произносим громко, тихо, шепотом», отработка темпа чтения «Произносим быстро, умеренно, медленно».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слоговых таблиц, упражнения на дикцию «Скороговорки,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прием подражания учителю,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каждодневность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(специальные тексты, заучивание наизусть стихов и прозы); предупреждение ошибок чтения:  подготовка к чтению, вводная беседа, работа с разрезной азбукой (1 класс), разбор трудного слова по  составу, хоровое чтение  трудных слов (по слогам, частям, целиком).</w:t>
            </w:r>
            <w:proofErr w:type="gramEnd"/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пониманию читаемого: на основе трех уровней восприятия: фактическое содержание, понимание причинно-следственных связей и мотивации поступков персонажей, собственная оценка действующих лиц, их поступков.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Упражнение: знакомство детей с новыми для них понятиями и в установлении различных связей между ними, работа с деформированными текстами и неоконченными рассказами, творческий пересказ, различные виды словарной работы, работа над планом  прочитанного произведения, беседа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чтения: чтение по очереди, чтение по ролям, слоговое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лото, составление рассказа  из предложений.  Понимание пословиц  и метафор. Пересказ коротких текстов. Упражнение «Подбери предложения к картинкам». Обсуждение прочитанного, с выделением главных  действующих лиц, сюжетной линии поступков  и мотивов поведения персонажей, характеристикой поведения положительной или отрицательной направленностью.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Слабый темп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мыслительной деятельности.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 умственной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работоспособности, устойчивости внимания, развитие способности к запоминанию, 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дислексии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координации движений и психофизических функций с использованием упражнений: «Кнопки мозга», «Крюки», «Колено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окоть», «Сгибание пяток», «Ладонь», «Слон», «Ленивые восьмерки для глаз», «Зеркальное рисование», «думающая шляпа».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одновременно двумя руками (активация межполушарного взаимодействия): собирать сразу двумя руками мелкие предметы (крупу, пуговицы, спички), рисовать двумя руками одновременно в тетради, на доске, в воздухе.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пальчиковой гимнастики.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объем долговременной памяти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способности к воссозданию мыслительных образов (визуализация понятий), осознанного  восприятия и концентрации внимания, тренировка зрительной и слуховой памяти через использование упражнений: «мыслительные образы, отвечающие понятиям прямо или косвенно», «Осознание  визуального материала», «Пробуждение чувства деталей», «Осознание словесного материала», «Оживление, «Запоминание  слов (стихов, текстов).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специальных приемов запоминания – задания, направленные на поэтапную работу с образом в процессе продуктивных видов деятельности (лепка, рисование, аппликация).  Смысловое  соотнесение запоминаемого материала, выделение смысловых опор и составление плана «Пиктограммы».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словено-логического  мышления.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 обобщающей функции слова, операций исключения, способности устанавливать связи (ассоциации) между элементами материала, установление общего смысла, анализа деталей через использование игр и упражнений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«Назови одним словом», «Что здесь лишнее», «Чего здесь не хватает», «Продолжи цепочку», «Двойная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стимуляция памяти», «Конкретизация абстрактного мышления», «Нелогичные ассоциации».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кругозор, упражнения на обобщение, дополнение: «Четвертый лишний», придумывание недостающих частей рассказа. Составление  предложений из  несвязанных слов.  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рассказов по картинкам, нахождение причинно-следственных связей. Отработка навыков счета, алгоритм решения задач.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зрительно-двигательной координации.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двигательной кинестезии, формирование  четкости, плавности общих  и тонко-моторных пальчиковых движений с использованием игр и упражнений:  раскрашивание и штриховка, срисовывание  и обводка  графических образов (геометрических фигур и узоров  разной сложности),  конструирование и работа с мозаикой, выкладывание фигур из спичек (палочек), выполнение фигурок из пальцев рук. Игры с мячом, «Зеркало», «Графический диктант», «Быстрый карандаш».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упражнения: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«Вырежи фигуры», «Летает – не летает», «Чей узор лучше»,  «Найди предметы одного цвета», «Проведи не касаясь», «Спящий дракон», «Речка», «Молния».</w:t>
            </w:r>
            <w:proofErr w:type="gramEnd"/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Тревожность, агрессивное поведение, неудовлетворенность отношениями с одноклассниками.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 способности самоорганизации, самоконтроля, снятие эмоционального напряжения, мышечного расслабления через игры: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«Песок», «Солнышко и тучка», «Медвежата», «Муравей», «Шарик», «Добрые слова», «Ласковые имена», «Любопытная Варвара», работа в группе.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симптомов тревожности через активное  включение в классные мероприятия; использование арт-терапевтических методов,  игры и упражнения, направленные на коррекцию поведенческих реакций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повышение самооценки. Упражнения и игры, направленные  на обучение приемам 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межличностного взаимодействия.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Агрессивное поведение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деструктивных агрессивных проявлений в поведении, создание положительной  психоэмоциональной обстановки в группе, формирование навыка позитивной психоэмоциональной  разгрузки, позитивной установки на достижение успеха, навык  адекватного эмоционального реагирования через игры и  упражнения: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«Цветок», «Уходи злость!»,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«Горячий мяч», «Поварята», «Котята», «Лодка», «Угадай настроение», «Бусы», «Стойкий солдатик», «Мимическая гимнастика», «Рисуем эмоции пальцами»,   «Создай настроение», «Превращение», «Портрет», «Качели», «Передай настроение», «Интонации», «Иностранец», «Сломанный телевизор», «Слепой и поводырь», «Врасти в землю», «Возьми себя в руки», «Проснись, улитка».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управлению своим гневом в ситуации общения. Обучение способам разрядки агрессии. Повышение самооценки.  Наработка навыков конструктивного поведения в процессе игры,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занятий, занятий, с элементами арт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ерапии.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отсутствие учебной мотивации</w:t>
            </w:r>
          </w:p>
        </w:tc>
        <w:tc>
          <w:tcPr>
            <w:tcW w:w="326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благоприятного психологического климата в классе; коррекция  личностных особенностей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как: тревожность неуверенность, низкая самооценка. Развитие инициативности, креативности и активности: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и контроль, психологические установки: «Мы все пробуем и ищем, только так может что-то получиться», «Люди учатся на своих ошибках  и находят другие способы решения», «У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 получиться».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Пожелания: «Возможно, лучше начать с…», «Выполняя работу не забудь о …», «Больше всего мне в твоей работе понравилось…», «Наивысшей похвалы заслуживает  эта часть твоей работы»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направлена на оптимизацию отношений учитель-ученик 9включение ребенка в образовательный процесс в роли помощника учителя, что способствует формированию ответственности, собственной значимости в учебном процессе).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Задействовать ребенка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общешкольных мероприятиях.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обладание игрового мотива занятия предлагать в игровой форме.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 детско-родительских отношений.</w:t>
            </w:r>
          </w:p>
        </w:tc>
        <w:tc>
          <w:tcPr>
            <w:tcW w:w="326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родительской компетентности в вопросах   речевого нарушения ребенка.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применению специальных методов и приемов оказания помощи ребенку, имеющему отклонения в развитии речи, снижения развития познавательной сферы.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семьи, коррекция семейных отношений.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Произвольность и свойства внимания (переключение, распределение, концентрация, устойчивость) ниже возрастной нормы.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способность сосредотачивать и сохранять внимание, не отвлекаясь и не ослабляя его, через использование упражнений и игр: «Буквы убежали», «Собери слово», «Слово рассыпалось». 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свойств внимания через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«Выполни команду», «Найди отличия»,  «Соблюдай правило»,  «Раскрась правильно»,  «Корректурная проба»,  «Муха»,  «Слушай и вычеркивай».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невербального мышления.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 «Продолжи цепочку»,  «Двойная стимуляция памяти»,  «Нелогичные ассоциации», «Конструирование из бумаги».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кругозор, нахождение причинно-следственных связей. Отработка навыка счета, алгоритма решения задач.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развития вербального мышления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обобщающей функции слова, операций исключения, способности устанавливать связи (ассоциации) между элементами материала, установление общего смысла, анализ деталей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упражнений и игр: «Назови одним словом», «Четвертый лишний»,  «Чего здесь не хватает», «Продолжи цепочку»,  «Двойная стимуляция памяти», «Нелогичные ассоциации», «Аналогии».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кругозор, упражнения на обобщение, дополнение, «Четвертый лишний». Придумывание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недостающих частей рассказа; составление предложений из не связанных слов»; составление рассказа по картинкам, нахождение причинно-следственных связей.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волевая регуляция деятельности. Понимает, но не всегда выполняет основные правила поведения.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действовать по инструкции. Игра «Сохрани слово  в секрете», «Лесенка», «Скала», «Руки – ноги».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Упажнения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игры, направленные на обучение приемам общения, межличностного взаимодействия: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«Автобус»,  «Поймай хвост», «Ласковые слова», Найди хорошее в плохом», «Похвали соседа», «Диспетчер и пилот»,  «Скажи «Нет», «Будь настойчив», «Комплименты». </w:t>
            </w:r>
            <w:proofErr w:type="gramEnd"/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Снижена аналитико-синтетическая деятельность.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устанавливать связи (ассоциации) между элементами материала установление общего смысла, анализ деталей через использование игр и упражнений: «Что здесь лишнее», «Назови одним словом», «Нелогичные ассоциации», «Конкретизация абстрактного мышления», «Продолжи цепочку», «Чего здесь не хватает».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вербального анализа и синтеза через упражнения: «Склеенное слово»,  «Склеенные предложения», «Нарисуй слово»,  «Разгадай ребус», «Кроссворд», мозаика.  Обсуждение  прочитанного, с выделением главных действующих лиц, сюжетной линии, поступков и мотивов поведения персонажей, характеристика поведения положительной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отрицательной направленностью. Понимание пословиц и метафор.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97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пространственной ориентации.</w:t>
            </w:r>
          </w:p>
        </w:tc>
        <w:tc>
          <w:tcPr>
            <w:tcW w:w="326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пространственных представлений. Игра и упражнения: «Футболист», «Графические диктант»,</w:t>
            </w:r>
          </w:p>
        </w:tc>
        <w:tc>
          <w:tcPr>
            <w:tcW w:w="2268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пространственную ориентацию: «Графический диктант», «Муха»,  «Выше – ниже – правее – левее». </w:t>
            </w:r>
          </w:p>
        </w:tc>
        <w:tc>
          <w:tcPr>
            <w:tcW w:w="851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95" w:rsidRPr="009A0957" w:rsidTr="000B1498">
        <w:tc>
          <w:tcPr>
            <w:tcW w:w="540" w:type="dxa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5"/>
          </w:tcPr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  <w:r w:rsidRPr="00B609D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положительная;</w:t>
            </w:r>
          </w:p>
          <w:p w:rsidR="00A61295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– отрицательная;</w:t>
            </w:r>
          </w:p>
          <w:p w:rsidR="00A61295" w:rsidRPr="009A0957" w:rsidRDefault="00A61295" w:rsidP="000B1498">
            <w:pPr>
              <w:tabs>
                <w:tab w:val="left" w:pos="6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– волнообразная.</w:t>
            </w:r>
          </w:p>
        </w:tc>
      </w:tr>
    </w:tbl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61295" w:rsidRDefault="00A61295" w:rsidP="00A61295">
      <w:pPr>
        <w:tabs>
          <w:tab w:val="left" w:pos="6585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A6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95"/>
    <w:rsid w:val="00197877"/>
    <w:rsid w:val="006275DD"/>
    <w:rsid w:val="009E04B3"/>
    <w:rsid w:val="00A6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2019-08-31T08:58:00Z</dcterms:created>
  <dcterms:modified xsi:type="dcterms:W3CDTF">2019-09-03T01:03:00Z</dcterms:modified>
</cp:coreProperties>
</file>